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BB" w:rsidRPr="001B4CA7" w:rsidRDefault="001B4CA7" w:rsidP="004A0217">
      <w:pPr>
        <w:pStyle w:val="2"/>
        <w:rPr>
          <w:b/>
          <w:sz w:val="28"/>
          <w:szCs w:val="28"/>
        </w:rPr>
      </w:pPr>
      <w:r>
        <w:rPr>
          <w:b/>
          <w:sz w:val="28"/>
          <w:szCs w:val="28"/>
        </w:rPr>
        <w:t>ПОЯСНИТЕЛЬНАЯ ЗАПИСКА</w:t>
      </w:r>
    </w:p>
    <w:p w:rsidR="001B4CA7" w:rsidRDefault="00E017BB" w:rsidP="004A0217">
      <w:pPr>
        <w:pStyle w:val="2"/>
        <w:rPr>
          <w:b/>
          <w:sz w:val="28"/>
          <w:szCs w:val="28"/>
        </w:rPr>
      </w:pPr>
      <w:r w:rsidRPr="001B4CA7">
        <w:rPr>
          <w:b/>
          <w:sz w:val="28"/>
          <w:szCs w:val="28"/>
        </w:rPr>
        <w:t xml:space="preserve">о </w:t>
      </w:r>
      <w:bookmarkStart w:id="0" w:name="_GoBack"/>
      <w:r w:rsidRPr="001B4CA7">
        <w:rPr>
          <w:b/>
          <w:sz w:val="28"/>
          <w:szCs w:val="28"/>
        </w:rPr>
        <w:t xml:space="preserve">работе технической инспекции труда </w:t>
      </w:r>
    </w:p>
    <w:p w:rsidR="001B4CA7" w:rsidRDefault="00E017BB" w:rsidP="004A0217">
      <w:pPr>
        <w:pStyle w:val="2"/>
        <w:rPr>
          <w:b/>
          <w:sz w:val="28"/>
          <w:szCs w:val="28"/>
        </w:rPr>
      </w:pPr>
      <w:r w:rsidRPr="001B4CA7">
        <w:rPr>
          <w:b/>
          <w:sz w:val="28"/>
          <w:szCs w:val="28"/>
        </w:rPr>
        <w:t xml:space="preserve">Областного союза «Федерация профсоюзов Ульяновской области» </w:t>
      </w:r>
    </w:p>
    <w:p w:rsidR="00E017BB" w:rsidRPr="001B4CA7" w:rsidRDefault="00E017BB" w:rsidP="004A0217">
      <w:pPr>
        <w:pStyle w:val="2"/>
        <w:rPr>
          <w:b/>
          <w:sz w:val="28"/>
          <w:szCs w:val="28"/>
        </w:rPr>
      </w:pPr>
      <w:r w:rsidRPr="001B4CA7">
        <w:rPr>
          <w:b/>
          <w:sz w:val="28"/>
          <w:szCs w:val="28"/>
        </w:rPr>
        <w:t>в 2015 году</w:t>
      </w:r>
    </w:p>
    <w:bookmarkEnd w:id="0"/>
    <w:p w:rsidR="00E017BB" w:rsidRPr="001B4CA7" w:rsidRDefault="00E017BB" w:rsidP="004A0217">
      <w:pPr>
        <w:spacing w:line="360" w:lineRule="auto"/>
        <w:jc w:val="both"/>
        <w:rPr>
          <w:sz w:val="28"/>
          <w:szCs w:val="28"/>
        </w:rPr>
      </w:pPr>
    </w:p>
    <w:p w:rsidR="00E017BB" w:rsidRPr="001B4CA7" w:rsidRDefault="00E017BB" w:rsidP="004A0217">
      <w:pPr>
        <w:pStyle w:val="a3"/>
        <w:spacing w:line="360" w:lineRule="auto"/>
        <w:rPr>
          <w:sz w:val="28"/>
          <w:szCs w:val="28"/>
        </w:rPr>
      </w:pPr>
      <w:r w:rsidRPr="001B4CA7">
        <w:rPr>
          <w:sz w:val="28"/>
          <w:szCs w:val="28"/>
        </w:rPr>
        <w:tab/>
        <w:t xml:space="preserve">В состав Областного союза «Федерация профсоюзов Ульяновской области» входит </w:t>
      </w:r>
      <w:r w:rsidRPr="001B4CA7">
        <w:rPr>
          <w:b/>
          <w:sz w:val="28"/>
          <w:szCs w:val="28"/>
        </w:rPr>
        <w:t>16</w:t>
      </w:r>
      <w:r w:rsidRPr="001B4CA7">
        <w:rPr>
          <w:sz w:val="28"/>
          <w:szCs w:val="28"/>
        </w:rPr>
        <w:t xml:space="preserve"> отраслевых территориальных организаций профсоюзов и </w:t>
      </w:r>
      <w:r w:rsidRPr="001B4CA7">
        <w:rPr>
          <w:b/>
          <w:sz w:val="28"/>
          <w:szCs w:val="28"/>
        </w:rPr>
        <w:t>9</w:t>
      </w:r>
      <w:r w:rsidRPr="001B4CA7">
        <w:rPr>
          <w:sz w:val="28"/>
          <w:szCs w:val="28"/>
        </w:rPr>
        <w:t xml:space="preserve"> первичных профсоюзных организаций крупных промышленных предприятий (ЗАО «Авиастар-СП», ОАО «Утес», ОАО «Завод Искра» и др.), которые объединяют </w:t>
      </w:r>
      <w:r w:rsidRPr="001B4CA7">
        <w:rPr>
          <w:b/>
          <w:sz w:val="28"/>
          <w:szCs w:val="28"/>
        </w:rPr>
        <w:t>1 140</w:t>
      </w:r>
      <w:r w:rsidRPr="001B4CA7">
        <w:rPr>
          <w:sz w:val="28"/>
          <w:szCs w:val="28"/>
        </w:rPr>
        <w:t xml:space="preserve"> первичных профсоюзных организаций, </w:t>
      </w:r>
      <w:r w:rsidRPr="001B4CA7">
        <w:rPr>
          <w:b/>
          <w:sz w:val="28"/>
          <w:szCs w:val="28"/>
        </w:rPr>
        <w:t>102 415</w:t>
      </w:r>
      <w:r w:rsidRPr="001B4CA7">
        <w:rPr>
          <w:sz w:val="28"/>
          <w:szCs w:val="28"/>
        </w:rPr>
        <w:t xml:space="preserve"> членов профсоюзов. </w:t>
      </w:r>
    </w:p>
    <w:p w:rsidR="00E017BB" w:rsidRPr="001B4CA7" w:rsidRDefault="00E017BB" w:rsidP="004A0217">
      <w:pPr>
        <w:spacing w:line="360" w:lineRule="auto"/>
        <w:jc w:val="both"/>
        <w:rPr>
          <w:sz w:val="28"/>
          <w:szCs w:val="28"/>
        </w:rPr>
      </w:pPr>
      <w:r w:rsidRPr="001B4CA7">
        <w:rPr>
          <w:sz w:val="28"/>
          <w:szCs w:val="28"/>
        </w:rPr>
        <w:tab/>
        <w:t>В соответствии со статьей 216 Трудового Кодекса РФ управление охраной труда на территории Ульяновской области осуществляется Главным управлением труда, занятости и социального благополучия Ульяновской области.</w:t>
      </w:r>
    </w:p>
    <w:p w:rsidR="00E017BB" w:rsidRPr="001B4CA7" w:rsidRDefault="00E017BB" w:rsidP="004A0217">
      <w:pPr>
        <w:spacing w:line="360" w:lineRule="auto"/>
        <w:jc w:val="both"/>
        <w:rPr>
          <w:sz w:val="28"/>
          <w:szCs w:val="28"/>
        </w:rPr>
      </w:pPr>
      <w:r w:rsidRPr="001B4CA7">
        <w:rPr>
          <w:sz w:val="28"/>
          <w:szCs w:val="28"/>
        </w:rPr>
        <w:tab/>
        <w:t>Одним из методов управления охраной труда в Ульяновской области является целевое планирование мероприятий по улучшению условий и охраны труда. С 1993 года программным методом решаются проблемы по снижению производственного травматизма и улучшению условий труда.</w:t>
      </w:r>
    </w:p>
    <w:p w:rsidR="00E017BB" w:rsidRPr="001B4CA7" w:rsidRDefault="00E017BB" w:rsidP="004A0217">
      <w:pPr>
        <w:spacing w:line="360" w:lineRule="auto"/>
        <w:jc w:val="both"/>
        <w:rPr>
          <w:sz w:val="28"/>
          <w:szCs w:val="28"/>
        </w:rPr>
      </w:pPr>
      <w:r w:rsidRPr="001B4CA7">
        <w:rPr>
          <w:sz w:val="28"/>
          <w:szCs w:val="28"/>
        </w:rPr>
        <w:tab/>
        <w:t>С 1 января 2014 года в нашем регионе реализуется государственная программа Ульяновской области «Социальная поддержка и защита населения Ульяновской области» на 2014-1018 годы, утвержденная Постановлением Правительства Улья</w:t>
      </w:r>
      <w:r w:rsidR="001B4CA7">
        <w:rPr>
          <w:sz w:val="28"/>
          <w:szCs w:val="28"/>
        </w:rPr>
        <w:t>новской области от 11.09.2013 № 37/</w:t>
      </w:r>
      <w:r w:rsidRPr="001B4CA7">
        <w:rPr>
          <w:sz w:val="28"/>
          <w:szCs w:val="28"/>
        </w:rPr>
        <w:t>408-П. Составной частью данной программы является подпрограмма «Содействие занятости населения, улучшение условий и охраны труда».</w:t>
      </w:r>
    </w:p>
    <w:p w:rsidR="00E017BB" w:rsidRPr="001B4CA7" w:rsidRDefault="00E017BB" w:rsidP="004A0217">
      <w:pPr>
        <w:spacing w:line="360" w:lineRule="auto"/>
        <w:jc w:val="both"/>
        <w:rPr>
          <w:sz w:val="28"/>
          <w:szCs w:val="28"/>
        </w:rPr>
      </w:pPr>
      <w:r w:rsidRPr="001B4CA7">
        <w:rPr>
          <w:sz w:val="28"/>
          <w:szCs w:val="28"/>
        </w:rPr>
        <w:tab/>
        <w:t xml:space="preserve">Основными задачами </w:t>
      </w:r>
      <w:r w:rsidR="001B4CA7">
        <w:rPr>
          <w:sz w:val="28"/>
          <w:szCs w:val="28"/>
        </w:rPr>
        <w:t>указанной</w:t>
      </w:r>
      <w:r w:rsidRPr="001B4CA7">
        <w:rPr>
          <w:sz w:val="28"/>
          <w:szCs w:val="28"/>
        </w:rPr>
        <w:t xml:space="preserve"> программы являются: снижение уровня производственного травматизма и профессиональных заболеваний, повышение удельного веса работников, охваченных обязательными предварительными и периодическими медицинскими осмотрами, увеличение количества прошедших </w:t>
      </w:r>
      <w:proofErr w:type="gramStart"/>
      <w:r w:rsidRPr="001B4CA7">
        <w:rPr>
          <w:sz w:val="28"/>
          <w:szCs w:val="28"/>
        </w:rPr>
        <w:t>обучение по охране</w:t>
      </w:r>
      <w:proofErr w:type="gramEnd"/>
      <w:r w:rsidRPr="001B4CA7">
        <w:rPr>
          <w:sz w:val="28"/>
          <w:szCs w:val="28"/>
        </w:rPr>
        <w:t xml:space="preserve"> труда руководителей, специалистов и отдельных категорий застрахованных, увеличение </w:t>
      </w:r>
      <w:r w:rsidRPr="001B4CA7">
        <w:rPr>
          <w:sz w:val="28"/>
          <w:szCs w:val="28"/>
        </w:rPr>
        <w:lastRenderedPageBreak/>
        <w:t xml:space="preserve">количества аттестованных рабочих мест по условиям труда и др. мероприятия.  </w:t>
      </w:r>
    </w:p>
    <w:p w:rsidR="00E017BB" w:rsidRPr="001B4CA7" w:rsidRDefault="001B4CA7" w:rsidP="004A0217">
      <w:pPr>
        <w:spacing w:line="360" w:lineRule="auto"/>
        <w:jc w:val="both"/>
        <w:rPr>
          <w:sz w:val="28"/>
          <w:szCs w:val="28"/>
        </w:rPr>
      </w:pPr>
      <w:r>
        <w:rPr>
          <w:sz w:val="28"/>
          <w:szCs w:val="28"/>
        </w:rPr>
        <w:tab/>
        <w:t>В</w:t>
      </w:r>
      <w:r w:rsidR="00E017BB" w:rsidRPr="001B4CA7">
        <w:rPr>
          <w:sz w:val="28"/>
          <w:szCs w:val="28"/>
        </w:rPr>
        <w:t xml:space="preserve">опросы охраны труда нашли свое отражение в «Соглашении между Федерацией организаций профсоюзов Ульяновской области, объединениями работодателей Ульяновской области, Правительством Ульяновской области на 2013-2015 годы» в разделе 6. «Охрана труда и экология». Аналогичное соглашение заключено </w:t>
      </w:r>
      <w:r>
        <w:rPr>
          <w:sz w:val="28"/>
          <w:szCs w:val="28"/>
        </w:rPr>
        <w:t xml:space="preserve">в феврале 2016 года </w:t>
      </w:r>
      <w:r w:rsidR="00E017BB" w:rsidRPr="001B4CA7">
        <w:rPr>
          <w:sz w:val="28"/>
          <w:szCs w:val="28"/>
        </w:rPr>
        <w:t>на 2016-2018 годы.</w:t>
      </w:r>
    </w:p>
    <w:p w:rsidR="00E017BB" w:rsidRPr="001B4CA7" w:rsidRDefault="00E017BB" w:rsidP="004A0217">
      <w:pPr>
        <w:spacing w:line="360" w:lineRule="auto"/>
        <w:jc w:val="both"/>
        <w:rPr>
          <w:sz w:val="28"/>
          <w:szCs w:val="28"/>
        </w:rPr>
      </w:pPr>
      <w:r w:rsidRPr="001B4CA7">
        <w:rPr>
          <w:sz w:val="28"/>
          <w:szCs w:val="28"/>
        </w:rPr>
        <w:tab/>
        <w:t xml:space="preserve">В целях реализации государственной политики по улучшению условий и охраны труда, обеспечения взаимодействия органов исполнительной власти, местного самоуправления и профессиональных союзов в Ульяновской области с 1997 года функционирует областная Межведомственная комиссия по охране труда. В состав комиссии входит технический инспектор труда Федерации  профсоюзов. </w:t>
      </w:r>
    </w:p>
    <w:p w:rsidR="001B4CA7" w:rsidRDefault="00E017BB" w:rsidP="001B4CA7">
      <w:pPr>
        <w:spacing w:line="360" w:lineRule="auto"/>
        <w:jc w:val="both"/>
        <w:rPr>
          <w:sz w:val="28"/>
          <w:szCs w:val="28"/>
        </w:rPr>
      </w:pPr>
      <w:r w:rsidRPr="001B4CA7">
        <w:rPr>
          <w:sz w:val="28"/>
          <w:szCs w:val="28"/>
        </w:rPr>
        <w:tab/>
        <w:t>На заседаниях комиссии обсуждаются причины производственного травматизма и профессиональной заболеваемости, заслушиваются руководители предприятий и организаций, допустившие их рост, подводятся итоги выполнения областной целевой программы улучшения условий и охраны труда, областных конкурсов на лучшую организацию работы по охране труда, на лучшего специалиста по охране труда, ежегодных областных Месячников по охране труда. Федерация организаций профсоюзов выдвигает кандидатуры лучших уполномоченных профсоюза по охране труда, победителей смотров-конкурсов на предприятиях для награждения Почетными грамотами.</w:t>
      </w:r>
    </w:p>
    <w:p w:rsidR="00E017BB" w:rsidRPr="001B4CA7" w:rsidRDefault="001B4CA7" w:rsidP="001B4CA7">
      <w:pPr>
        <w:spacing w:line="360" w:lineRule="auto"/>
        <w:ind w:firstLine="708"/>
        <w:jc w:val="both"/>
        <w:rPr>
          <w:sz w:val="28"/>
          <w:szCs w:val="28"/>
        </w:rPr>
      </w:pPr>
      <w:r>
        <w:rPr>
          <w:sz w:val="28"/>
          <w:szCs w:val="28"/>
        </w:rPr>
        <w:t xml:space="preserve"> </w:t>
      </w:r>
      <w:r w:rsidR="00E017BB" w:rsidRPr="001B4CA7">
        <w:rPr>
          <w:sz w:val="28"/>
          <w:szCs w:val="28"/>
        </w:rPr>
        <w:t>В 2015 году состоялось два заседания комиссии: 8.04 – рассматривались вопросы состояния производственного травматизма и профессиональной заболеваемости по итогам 2014 года, 29.09 – обсуждался проект областной программы «Поддержание здоровья на рабочих м</w:t>
      </w:r>
      <w:r>
        <w:rPr>
          <w:sz w:val="28"/>
          <w:szCs w:val="28"/>
        </w:rPr>
        <w:t>естах на 2015-2019 годы». Эта</w:t>
      </w:r>
      <w:r w:rsidR="00E017BB" w:rsidRPr="001B4CA7">
        <w:rPr>
          <w:sz w:val="28"/>
          <w:szCs w:val="28"/>
        </w:rPr>
        <w:t xml:space="preserve"> программа в дальнейшем была утверждена распоряжением Правительства Ульянов</w:t>
      </w:r>
      <w:r>
        <w:rPr>
          <w:sz w:val="28"/>
          <w:szCs w:val="28"/>
        </w:rPr>
        <w:t xml:space="preserve">ской области от 11.11.2015 </w:t>
      </w:r>
      <w:r w:rsidR="00E017BB" w:rsidRPr="001B4CA7">
        <w:rPr>
          <w:sz w:val="28"/>
          <w:szCs w:val="28"/>
        </w:rPr>
        <w:t>№</w:t>
      </w:r>
      <w:r>
        <w:rPr>
          <w:sz w:val="28"/>
          <w:szCs w:val="28"/>
        </w:rPr>
        <w:t xml:space="preserve"> </w:t>
      </w:r>
      <w:r w:rsidR="00E017BB" w:rsidRPr="001B4CA7">
        <w:rPr>
          <w:sz w:val="28"/>
          <w:szCs w:val="28"/>
        </w:rPr>
        <w:t>634-пр.</w:t>
      </w:r>
    </w:p>
    <w:p w:rsidR="00E017BB" w:rsidRPr="001B4CA7" w:rsidRDefault="00E017BB" w:rsidP="004A0217">
      <w:pPr>
        <w:spacing w:line="360" w:lineRule="auto"/>
        <w:jc w:val="both"/>
        <w:rPr>
          <w:sz w:val="28"/>
          <w:szCs w:val="28"/>
        </w:rPr>
      </w:pPr>
      <w:r w:rsidRPr="001B4CA7">
        <w:rPr>
          <w:sz w:val="28"/>
          <w:szCs w:val="28"/>
        </w:rPr>
        <w:tab/>
        <w:t xml:space="preserve"> </w:t>
      </w:r>
      <w:r w:rsidRPr="001B4CA7">
        <w:rPr>
          <w:b/>
          <w:sz w:val="28"/>
          <w:szCs w:val="28"/>
        </w:rPr>
        <w:t>В 2015 году</w:t>
      </w:r>
      <w:r w:rsidRPr="001B4CA7">
        <w:rPr>
          <w:sz w:val="28"/>
          <w:szCs w:val="28"/>
        </w:rPr>
        <w:t xml:space="preserve"> общее число пострадавших на производстве по сравнению с предыдущим годом уменьшилось на 11,5% (</w:t>
      </w:r>
      <w:r w:rsidRPr="001B4CA7">
        <w:rPr>
          <w:i/>
          <w:sz w:val="28"/>
          <w:szCs w:val="28"/>
        </w:rPr>
        <w:t xml:space="preserve">354 человека в 2015 году, </w:t>
      </w:r>
      <w:r w:rsidRPr="001B4CA7">
        <w:rPr>
          <w:i/>
          <w:sz w:val="28"/>
          <w:szCs w:val="28"/>
        </w:rPr>
        <w:lastRenderedPageBreak/>
        <w:t>против 400 человек в 2014 году</w:t>
      </w:r>
      <w:r w:rsidRPr="001B4CA7">
        <w:rPr>
          <w:sz w:val="28"/>
          <w:szCs w:val="28"/>
        </w:rPr>
        <w:t xml:space="preserve">). К сожалению, в Ульяновской области на протяжении последних лет остаются высокими показатели профессиональной заболеваемости. </w:t>
      </w:r>
    </w:p>
    <w:p w:rsidR="00E017BB" w:rsidRPr="001B4CA7" w:rsidRDefault="00E017BB" w:rsidP="00B17FAE">
      <w:pPr>
        <w:spacing w:line="360" w:lineRule="auto"/>
        <w:ind w:firstLine="708"/>
        <w:jc w:val="both"/>
        <w:rPr>
          <w:sz w:val="28"/>
          <w:szCs w:val="28"/>
        </w:rPr>
      </w:pPr>
      <w:r w:rsidRPr="001B4CA7">
        <w:rPr>
          <w:sz w:val="28"/>
          <w:szCs w:val="28"/>
        </w:rPr>
        <w:t xml:space="preserve">По уровню профессиональной заболеваемости Ульяновская область находится на 10-м месте по Российской Федерации и на 1-м месте по Приволжскому федеральному округу. </w:t>
      </w:r>
    </w:p>
    <w:p w:rsidR="00E017BB" w:rsidRPr="001B4CA7" w:rsidRDefault="00E017BB" w:rsidP="004A0217">
      <w:pPr>
        <w:spacing w:line="360" w:lineRule="auto"/>
        <w:jc w:val="both"/>
        <w:rPr>
          <w:sz w:val="28"/>
          <w:szCs w:val="28"/>
        </w:rPr>
      </w:pPr>
      <w:r w:rsidRPr="001B4CA7">
        <w:rPr>
          <w:sz w:val="28"/>
          <w:szCs w:val="28"/>
        </w:rPr>
        <w:tab/>
      </w:r>
      <w:r w:rsidRPr="001B4CA7">
        <w:rPr>
          <w:b/>
          <w:sz w:val="28"/>
          <w:szCs w:val="28"/>
        </w:rPr>
        <w:t>В 2015 году</w:t>
      </w:r>
      <w:r w:rsidRPr="001B4CA7">
        <w:rPr>
          <w:sz w:val="28"/>
          <w:szCs w:val="28"/>
        </w:rPr>
        <w:t xml:space="preserve"> на предприятиях области зарегистрировано 190 случаев профессиональных заболеваний (</w:t>
      </w:r>
      <w:r w:rsidRPr="001B4CA7">
        <w:rPr>
          <w:i/>
          <w:sz w:val="28"/>
          <w:szCs w:val="28"/>
        </w:rPr>
        <w:t>в 2014 году - 196 случаев</w:t>
      </w:r>
      <w:r w:rsidRPr="001B4CA7">
        <w:rPr>
          <w:sz w:val="28"/>
          <w:szCs w:val="28"/>
        </w:rPr>
        <w:t xml:space="preserve">).  В общей структуре профессиональных заболеваний </w:t>
      </w:r>
      <w:proofErr w:type="spellStart"/>
      <w:r w:rsidRPr="001B4CA7">
        <w:rPr>
          <w:sz w:val="28"/>
          <w:szCs w:val="28"/>
        </w:rPr>
        <w:t>нейросенсорная</w:t>
      </w:r>
      <w:proofErr w:type="spellEnd"/>
      <w:r w:rsidRPr="001B4CA7">
        <w:rPr>
          <w:sz w:val="28"/>
          <w:szCs w:val="28"/>
        </w:rPr>
        <w:t xml:space="preserve"> тугоухость составляет 39,9%, вибрационная болезнь – 9,2%, пневмокониоз – 32%, хроническая пояснично-крестцовая </w:t>
      </w:r>
      <w:proofErr w:type="spellStart"/>
      <w:r w:rsidRPr="001B4CA7">
        <w:rPr>
          <w:sz w:val="28"/>
          <w:szCs w:val="28"/>
        </w:rPr>
        <w:t>радикулопатия</w:t>
      </w:r>
      <w:proofErr w:type="spellEnd"/>
      <w:r w:rsidRPr="001B4CA7">
        <w:rPr>
          <w:sz w:val="28"/>
          <w:szCs w:val="28"/>
        </w:rPr>
        <w:t xml:space="preserve"> – 3,1%.</w:t>
      </w:r>
    </w:p>
    <w:p w:rsidR="00E017BB" w:rsidRPr="001B4CA7" w:rsidRDefault="00E017BB" w:rsidP="004A0217">
      <w:pPr>
        <w:spacing w:line="360" w:lineRule="auto"/>
        <w:jc w:val="both"/>
        <w:rPr>
          <w:sz w:val="28"/>
          <w:szCs w:val="28"/>
        </w:rPr>
      </w:pPr>
      <w:r w:rsidRPr="001B4CA7">
        <w:rPr>
          <w:sz w:val="28"/>
          <w:szCs w:val="28"/>
        </w:rPr>
        <w:tab/>
        <w:t>Наиболее высокие показатели профессиональной заболеваемости зарегистрированы в ООО «</w:t>
      </w:r>
      <w:proofErr w:type="gramStart"/>
      <w:r w:rsidRPr="001B4CA7">
        <w:rPr>
          <w:sz w:val="28"/>
          <w:szCs w:val="28"/>
        </w:rPr>
        <w:t>УАЗ-Литейное</w:t>
      </w:r>
      <w:proofErr w:type="gramEnd"/>
      <w:r w:rsidRPr="001B4CA7">
        <w:rPr>
          <w:sz w:val="28"/>
          <w:szCs w:val="28"/>
        </w:rPr>
        <w:t xml:space="preserve"> производство», ООО «УАЗ-Металлургия» - 36,8%, ОАО «УАЗ» - 25,4%, ООО «Авиакомпания «Волга-Днепр» - 17,5%, ЗАО «Авиастар-СП» - 6,1%.</w:t>
      </w:r>
    </w:p>
    <w:p w:rsidR="00E017BB" w:rsidRPr="001B4CA7" w:rsidRDefault="00E017BB" w:rsidP="004A0217">
      <w:pPr>
        <w:spacing w:line="360" w:lineRule="auto"/>
        <w:jc w:val="both"/>
        <w:rPr>
          <w:sz w:val="28"/>
          <w:szCs w:val="28"/>
        </w:rPr>
      </w:pPr>
      <w:r w:rsidRPr="001B4CA7">
        <w:rPr>
          <w:sz w:val="28"/>
          <w:szCs w:val="28"/>
        </w:rPr>
        <w:tab/>
        <w:t>Членские организации Федерации принимают активное участие в областном Месячнике охраны труда, ежегодно проводящемс</w:t>
      </w:r>
      <w:r w:rsidR="001B4CA7">
        <w:rPr>
          <w:sz w:val="28"/>
          <w:szCs w:val="28"/>
        </w:rPr>
        <w:t xml:space="preserve">я с 1 по 30 апреля. Федерацией </w:t>
      </w:r>
      <w:r w:rsidRPr="001B4CA7">
        <w:rPr>
          <w:sz w:val="28"/>
          <w:szCs w:val="28"/>
        </w:rPr>
        <w:t xml:space="preserve">профсоюзов Ульяновской области разрабатываются мероприятия к Месячнику:  проведение смотров-конкурсов на лучшего уполномоченного профсоюза по охране труда, проведение тематических проверок состояния охраны труда в подведомственных организациях, </w:t>
      </w:r>
      <w:proofErr w:type="gramStart"/>
      <w:r w:rsidRPr="001B4CA7">
        <w:rPr>
          <w:sz w:val="28"/>
          <w:szCs w:val="28"/>
        </w:rPr>
        <w:t>обучение профсоюзного актива по вопросам</w:t>
      </w:r>
      <w:proofErr w:type="gramEnd"/>
      <w:r w:rsidRPr="001B4CA7">
        <w:rPr>
          <w:sz w:val="28"/>
          <w:szCs w:val="28"/>
        </w:rPr>
        <w:t xml:space="preserve"> законодательства по охране труда и т.д.</w:t>
      </w:r>
    </w:p>
    <w:p w:rsidR="00E017BB" w:rsidRPr="001B4CA7" w:rsidRDefault="00E017BB" w:rsidP="004A0217">
      <w:pPr>
        <w:spacing w:line="360" w:lineRule="auto"/>
        <w:ind w:firstLine="708"/>
        <w:jc w:val="both"/>
        <w:rPr>
          <w:sz w:val="28"/>
          <w:szCs w:val="28"/>
        </w:rPr>
      </w:pPr>
      <w:r w:rsidRPr="001B4CA7">
        <w:rPr>
          <w:b/>
          <w:sz w:val="28"/>
          <w:szCs w:val="28"/>
        </w:rPr>
        <w:t>В 2015 году</w:t>
      </w:r>
      <w:r w:rsidRPr="001B4CA7">
        <w:rPr>
          <w:sz w:val="28"/>
          <w:szCs w:val="28"/>
        </w:rPr>
        <w:t xml:space="preserve"> в техническую инспекцию труда Федерации  профсоюзов области обратилось </w:t>
      </w:r>
      <w:r w:rsidRPr="001B4CA7">
        <w:rPr>
          <w:b/>
          <w:sz w:val="28"/>
          <w:szCs w:val="28"/>
        </w:rPr>
        <w:t>116 человек</w:t>
      </w:r>
      <w:r w:rsidRPr="001B4CA7">
        <w:rPr>
          <w:sz w:val="28"/>
          <w:szCs w:val="28"/>
        </w:rPr>
        <w:t xml:space="preserve"> по вопросам соблюдения законодательства по охране труда. </w:t>
      </w:r>
      <w:r w:rsidRPr="001B4CA7">
        <w:rPr>
          <w:b/>
          <w:sz w:val="28"/>
          <w:szCs w:val="28"/>
        </w:rPr>
        <w:t>По 6 обращениям граждан</w:t>
      </w:r>
      <w:r w:rsidRPr="001B4CA7">
        <w:rPr>
          <w:sz w:val="28"/>
          <w:szCs w:val="28"/>
        </w:rPr>
        <w:t xml:space="preserve"> (членов профсоюзов) в техническую инспекцию труда Федерации были подготовлены исковые заявления в суд, в том числе:</w:t>
      </w:r>
    </w:p>
    <w:p w:rsidR="00E017BB" w:rsidRPr="001B4CA7" w:rsidRDefault="00E017BB" w:rsidP="004A0217">
      <w:pPr>
        <w:numPr>
          <w:ilvl w:val="1"/>
          <w:numId w:val="1"/>
        </w:numPr>
        <w:spacing w:line="360" w:lineRule="auto"/>
        <w:jc w:val="both"/>
        <w:rPr>
          <w:sz w:val="28"/>
          <w:szCs w:val="28"/>
        </w:rPr>
      </w:pPr>
      <w:r w:rsidRPr="001B4CA7">
        <w:rPr>
          <w:sz w:val="28"/>
          <w:szCs w:val="28"/>
        </w:rPr>
        <w:t>по назначению досрочной пенсии по старости за работу в тяжёлых условиях труда – 2;</w:t>
      </w:r>
    </w:p>
    <w:p w:rsidR="00E017BB" w:rsidRPr="001B4CA7" w:rsidRDefault="00E017BB" w:rsidP="003B7289">
      <w:pPr>
        <w:numPr>
          <w:ilvl w:val="1"/>
          <w:numId w:val="1"/>
        </w:numPr>
        <w:spacing w:line="360" w:lineRule="auto"/>
        <w:jc w:val="both"/>
        <w:rPr>
          <w:sz w:val="28"/>
          <w:szCs w:val="28"/>
        </w:rPr>
      </w:pPr>
      <w:r w:rsidRPr="001B4CA7">
        <w:rPr>
          <w:sz w:val="28"/>
          <w:szCs w:val="28"/>
        </w:rPr>
        <w:lastRenderedPageBreak/>
        <w:t>по компенсации морального вреда в связи с профессиональным заболеванием и несчастным случаем на производстве – 2;</w:t>
      </w:r>
    </w:p>
    <w:p w:rsidR="00E017BB" w:rsidRPr="001B4CA7" w:rsidRDefault="00E017BB" w:rsidP="003B7289">
      <w:pPr>
        <w:numPr>
          <w:ilvl w:val="1"/>
          <w:numId w:val="1"/>
        </w:numPr>
        <w:spacing w:line="360" w:lineRule="auto"/>
        <w:jc w:val="both"/>
        <w:rPr>
          <w:sz w:val="28"/>
          <w:szCs w:val="28"/>
        </w:rPr>
      </w:pPr>
      <w:r w:rsidRPr="001B4CA7">
        <w:rPr>
          <w:sz w:val="28"/>
          <w:szCs w:val="28"/>
        </w:rPr>
        <w:t>по признанию несчастного случая на производстве страховым случаем – 2.</w:t>
      </w:r>
    </w:p>
    <w:p w:rsidR="00E017BB" w:rsidRPr="001B4CA7" w:rsidRDefault="00E017BB" w:rsidP="004A0217">
      <w:pPr>
        <w:spacing w:line="360" w:lineRule="auto"/>
        <w:ind w:firstLine="708"/>
        <w:jc w:val="both"/>
        <w:rPr>
          <w:sz w:val="28"/>
          <w:szCs w:val="28"/>
        </w:rPr>
      </w:pPr>
      <w:proofErr w:type="gramStart"/>
      <w:r w:rsidRPr="001B4CA7">
        <w:rPr>
          <w:b/>
          <w:sz w:val="28"/>
          <w:szCs w:val="28"/>
        </w:rPr>
        <w:t>В 2015 году</w:t>
      </w:r>
      <w:r w:rsidRPr="001B4CA7">
        <w:rPr>
          <w:sz w:val="28"/>
          <w:szCs w:val="28"/>
        </w:rPr>
        <w:t xml:space="preserve"> экономический эффект от выигранных судебных процессов по обращениям граждан в Федерацию  профсоюзов Ульяновской области по вопросам охраны труда составил </w:t>
      </w:r>
      <w:r w:rsidRPr="001B4CA7">
        <w:rPr>
          <w:b/>
          <w:sz w:val="28"/>
          <w:szCs w:val="28"/>
        </w:rPr>
        <w:t>3 млн. 305 тыс. руб</w:t>
      </w:r>
      <w:r w:rsidRPr="001B4CA7">
        <w:rPr>
          <w:sz w:val="28"/>
          <w:szCs w:val="28"/>
        </w:rPr>
        <w:t xml:space="preserve">., в том числе по назначению досрочной пенсии за тяжелые условия труда – </w:t>
      </w:r>
      <w:r w:rsidRPr="001B4CA7">
        <w:rPr>
          <w:b/>
          <w:sz w:val="28"/>
          <w:szCs w:val="28"/>
        </w:rPr>
        <w:t>1 млн.200 тыс. руб.</w:t>
      </w:r>
      <w:r w:rsidRPr="001B4CA7">
        <w:rPr>
          <w:sz w:val="28"/>
          <w:szCs w:val="28"/>
        </w:rPr>
        <w:t xml:space="preserve">, по компенсации морального вреда за трудовое увечье – </w:t>
      </w:r>
      <w:r w:rsidRPr="001B4CA7">
        <w:rPr>
          <w:b/>
          <w:sz w:val="28"/>
          <w:szCs w:val="28"/>
        </w:rPr>
        <w:t>500 тыс. руб</w:t>
      </w:r>
      <w:r w:rsidRPr="001B4CA7">
        <w:rPr>
          <w:sz w:val="28"/>
          <w:szCs w:val="28"/>
        </w:rPr>
        <w:t>., по признанию несчастного случая на производстве страховым</w:t>
      </w:r>
      <w:proofErr w:type="gramEnd"/>
      <w:r w:rsidRPr="001B4CA7">
        <w:rPr>
          <w:sz w:val="28"/>
          <w:szCs w:val="28"/>
        </w:rPr>
        <w:t xml:space="preserve"> случаем – </w:t>
      </w:r>
      <w:r w:rsidRPr="001B4CA7">
        <w:rPr>
          <w:b/>
          <w:sz w:val="28"/>
          <w:szCs w:val="28"/>
        </w:rPr>
        <w:t>1млн.605 тыс. руб.</w:t>
      </w:r>
    </w:p>
    <w:p w:rsidR="00E017BB" w:rsidRPr="001B4CA7" w:rsidRDefault="00E017BB" w:rsidP="004A0217">
      <w:pPr>
        <w:spacing w:line="360" w:lineRule="auto"/>
        <w:ind w:firstLine="708"/>
        <w:jc w:val="both"/>
        <w:rPr>
          <w:sz w:val="28"/>
          <w:szCs w:val="28"/>
        </w:rPr>
      </w:pPr>
      <w:r w:rsidRPr="001B4CA7">
        <w:rPr>
          <w:sz w:val="28"/>
          <w:szCs w:val="28"/>
        </w:rPr>
        <w:t xml:space="preserve">Во всех </w:t>
      </w:r>
      <w:r w:rsidRPr="001B4CA7">
        <w:rPr>
          <w:b/>
          <w:sz w:val="28"/>
          <w:szCs w:val="28"/>
        </w:rPr>
        <w:t>6-ти</w:t>
      </w:r>
      <w:r w:rsidRPr="001B4CA7">
        <w:rPr>
          <w:sz w:val="28"/>
          <w:szCs w:val="28"/>
        </w:rPr>
        <w:t xml:space="preserve"> судебных процессах, происшедших </w:t>
      </w:r>
      <w:r w:rsidRPr="001B4CA7">
        <w:rPr>
          <w:b/>
          <w:sz w:val="28"/>
          <w:szCs w:val="28"/>
        </w:rPr>
        <w:t>в 2015 году</w:t>
      </w:r>
      <w:r w:rsidRPr="001B4CA7">
        <w:rPr>
          <w:sz w:val="28"/>
          <w:szCs w:val="28"/>
        </w:rPr>
        <w:t>, в качестве представителя истцов принимал участие технический инспектор труда Федерации  профсоюзов. Все судебные решения были вынесены в пользу истцов. Материалы судебных решений регулярно публиковались на сайтах Федерации  профсоюзов Ульяновской области и ФНПР, в газете «Солидарность».</w:t>
      </w:r>
    </w:p>
    <w:p w:rsidR="00E017BB" w:rsidRPr="001B4CA7" w:rsidRDefault="00E017BB" w:rsidP="004A0217">
      <w:pPr>
        <w:spacing w:line="360" w:lineRule="auto"/>
        <w:ind w:firstLine="708"/>
        <w:jc w:val="both"/>
        <w:rPr>
          <w:sz w:val="28"/>
          <w:szCs w:val="28"/>
        </w:rPr>
      </w:pPr>
      <w:r w:rsidRPr="001B4CA7">
        <w:rPr>
          <w:b/>
          <w:sz w:val="28"/>
          <w:szCs w:val="28"/>
        </w:rPr>
        <w:t>В 2015 году</w:t>
      </w:r>
      <w:r w:rsidRPr="001B4CA7">
        <w:rPr>
          <w:sz w:val="28"/>
          <w:szCs w:val="28"/>
        </w:rPr>
        <w:t xml:space="preserve"> технические инспектора труда Федерации профсоюзов приняли участие в расследовании </w:t>
      </w:r>
      <w:r w:rsidRPr="001B4CA7">
        <w:rPr>
          <w:b/>
          <w:sz w:val="28"/>
          <w:szCs w:val="28"/>
        </w:rPr>
        <w:t xml:space="preserve">38-ми </w:t>
      </w:r>
      <w:r w:rsidRPr="001B4CA7">
        <w:rPr>
          <w:sz w:val="28"/>
          <w:szCs w:val="28"/>
        </w:rPr>
        <w:t>несчастных случаев на производстве, в т.ч.:</w:t>
      </w:r>
    </w:p>
    <w:p w:rsidR="00E017BB" w:rsidRPr="001B4CA7" w:rsidRDefault="00E017BB" w:rsidP="00B11131">
      <w:pPr>
        <w:spacing w:line="360" w:lineRule="auto"/>
        <w:jc w:val="both"/>
        <w:rPr>
          <w:sz w:val="28"/>
          <w:szCs w:val="28"/>
        </w:rPr>
      </w:pPr>
      <w:r w:rsidRPr="001B4CA7">
        <w:rPr>
          <w:sz w:val="28"/>
          <w:szCs w:val="28"/>
        </w:rPr>
        <w:t xml:space="preserve">           - 33-х – с тяжёлым исходом;</w:t>
      </w:r>
    </w:p>
    <w:p w:rsidR="00E017BB" w:rsidRPr="001B4CA7" w:rsidRDefault="00E017BB" w:rsidP="00B11131">
      <w:pPr>
        <w:spacing w:line="360" w:lineRule="auto"/>
        <w:jc w:val="both"/>
        <w:rPr>
          <w:sz w:val="28"/>
          <w:szCs w:val="28"/>
        </w:rPr>
      </w:pPr>
      <w:r w:rsidRPr="001B4CA7">
        <w:rPr>
          <w:sz w:val="28"/>
          <w:szCs w:val="28"/>
        </w:rPr>
        <w:t xml:space="preserve">           -   5-ти – со смертельным исходом.</w:t>
      </w:r>
    </w:p>
    <w:p w:rsidR="00E017BB" w:rsidRPr="001B4CA7" w:rsidRDefault="00E017BB" w:rsidP="004A0217">
      <w:pPr>
        <w:spacing w:line="360" w:lineRule="auto"/>
        <w:jc w:val="both"/>
        <w:rPr>
          <w:sz w:val="28"/>
          <w:szCs w:val="28"/>
        </w:rPr>
      </w:pPr>
    </w:p>
    <w:p w:rsidR="00E017BB" w:rsidRPr="005D3445" w:rsidRDefault="00E017BB" w:rsidP="005D3445">
      <w:pPr>
        <w:spacing w:line="360" w:lineRule="auto"/>
        <w:jc w:val="both"/>
        <w:rPr>
          <w:b/>
          <w:sz w:val="28"/>
          <w:szCs w:val="28"/>
        </w:rPr>
      </w:pPr>
      <w:r w:rsidRPr="001B4CA7">
        <w:rPr>
          <w:b/>
          <w:sz w:val="28"/>
          <w:szCs w:val="28"/>
        </w:rPr>
        <w:t>Технический инспектор труда</w:t>
      </w:r>
      <w:r w:rsidRPr="001B4CA7">
        <w:rPr>
          <w:b/>
          <w:sz w:val="28"/>
          <w:szCs w:val="28"/>
        </w:rPr>
        <w:tab/>
      </w:r>
      <w:r w:rsidRPr="001B4CA7">
        <w:rPr>
          <w:b/>
          <w:sz w:val="28"/>
          <w:szCs w:val="28"/>
        </w:rPr>
        <w:tab/>
      </w:r>
      <w:r w:rsidRPr="001B4CA7">
        <w:rPr>
          <w:b/>
          <w:sz w:val="28"/>
          <w:szCs w:val="28"/>
        </w:rPr>
        <w:tab/>
      </w:r>
      <w:r w:rsidRPr="001B4CA7">
        <w:rPr>
          <w:b/>
          <w:sz w:val="28"/>
          <w:szCs w:val="28"/>
        </w:rPr>
        <w:tab/>
      </w:r>
      <w:r w:rsidRPr="001B4CA7">
        <w:rPr>
          <w:b/>
          <w:sz w:val="28"/>
          <w:szCs w:val="28"/>
        </w:rPr>
        <w:tab/>
      </w:r>
      <w:r w:rsidR="005D3445">
        <w:rPr>
          <w:b/>
          <w:sz w:val="28"/>
          <w:szCs w:val="28"/>
        </w:rPr>
        <w:t xml:space="preserve">        </w:t>
      </w:r>
      <w:r w:rsidRPr="001B4CA7">
        <w:rPr>
          <w:b/>
          <w:sz w:val="28"/>
          <w:szCs w:val="28"/>
        </w:rPr>
        <w:t>С.Ю. Обухов</w:t>
      </w:r>
    </w:p>
    <w:sectPr w:rsidR="00E017BB" w:rsidRPr="005D3445" w:rsidSect="005D3445">
      <w:headerReference w:type="even" r:id="rId8"/>
      <w:headerReference w:type="default" r:id="rId9"/>
      <w:pgSz w:w="11906" w:h="16838" w:code="9"/>
      <w:pgMar w:top="964" w:right="851" w:bottom="96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DA" w:rsidRDefault="00912BDA">
      <w:r>
        <w:separator/>
      </w:r>
    </w:p>
  </w:endnote>
  <w:endnote w:type="continuationSeparator" w:id="0">
    <w:p w:rsidR="00912BDA" w:rsidRDefault="009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DA" w:rsidRDefault="00912BDA">
      <w:r>
        <w:separator/>
      </w:r>
    </w:p>
  </w:footnote>
  <w:footnote w:type="continuationSeparator" w:id="0">
    <w:p w:rsidR="00912BDA" w:rsidRDefault="0091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BB" w:rsidRDefault="00BA3F99" w:rsidP="00B13E9D">
    <w:pPr>
      <w:pStyle w:val="a5"/>
      <w:framePr w:wrap="around" w:vAnchor="text" w:hAnchor="margin" w:xAlign="center" w:y="1"/>
      <w:rPr>
        <w:rStyle w:val="a7"/>
      </w:rPr>
    </w:pPr>
    <w:r>
      <w:rPr>
        <w:rStyle w:val="a7"/>
      </w:rPr>
      <w:fldChar w:fldCharType="begin"/>
    </w:r>
    <w:r w:rsidR="00E017BB">
      <w:rPr>
        <w:rStyle w:val="a7"/>
      </w:rPr>
      <w:instrText xml:space="preserve">PAGE  </w:instrText>
    </w:r>
    <w:r>
      <w:rPr>
        <w:rStyle w:val="a7"/>
      </w:rPr>
      <w:fldChar w:fldCharType="end"/>
    </w:r>
  </w:p>
  <w:p w:rsidR="00E017BB" w:rsidRDefault="00E017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BB" w:rsidRDefault="00BA3F99" w:rsidP="00B13E9D">
    <w:pPr>
      <w:pStyle w:val="a5"/>
      <w:framePr w:wrap="around" w:vAnchor="text" w:hAnchor="margin" w:xAlign="center" w:y="1"/>
      <w:rPr>
        <w:rStyle w:val="a7"/>
      </w:rPr>
    </w:pPr>
    <w:r>
      <w:rPr>
        <w:rStyle w:val="a7"/>
      </w:rPr>
      <w:fldChar w:fldCharType="begin"/>
    </w:r>
    <w:r w:rsidR="00E017BB">
      <w:rPr>
        <w:rStyle w:val="a7"/>
      </w:rPr>
      <w:instrText xml:space="preserve">PAGE  </w:instrText>
    </w:r>
    <w:r>
      <w:rPr>
        <w:rStyle w:val="a7"/>
      </w:rPr>
      <w:fldChar w:fldCharType="separate"/>
    </w:r>
    <w:r w:rsidR="004A75E9">
      <w:rPr>
        <w:rStyle w:val="a7"/>
        <w:noProof/>
      </w:rPr>
      <w:t>4</w:t>
    </w:r>
    <w:r>
      <w:rPr>
        <w:rStyle w:val="a7"/>
      </w:rPr>
      <w:fldChar w:fldCharType="end"/>
    </w:r>
  </w:p>
  <w:p w:rsidR="00E017BB" w:rsidRDefault="00E017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94E"/>
    <w:multiLevelType w:val="hybridMultilevel"/>
    <w:tmpl w:val="30CC77BE"/>
    <w:lvl w:ilvl="0" w:tplc="0419000F">
      <w:start w:val="1"/>
      <w:numFmt w:val="decimal"/>
      <w:lvlText w:val="%1."/>
      <w:lvlJc w:val="left"/>
      <w:pPr>
        <w:tabs>
          <w:tab w:val="num" w:pos="720"/>
        </w:tabs>
        <w:ind w:left="720" w:hanging="360"/>
      </w:pPr>
      <w:rPr>
        <w:rFonts w:cs="Times New Roman" w:hint="default"/>
      </w:rPr>
    </w:lvl>
    <w:lvl w:ilvl="1" w:tplc="4FC0F47C">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800165E"/>
    <w:multiLevelType w:val="hybridMultilevel"/>
    <w:tmpl w:val="A5A2CD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C77"/>
    <w:rsid w:val="00097F03"/>
    <w:rsid w:val="001B4CA7"/>
    <w:rsid w:val="001B7E26"/>
    <w:rsid w:val="0022556D"/>
    <w:rsid w:val="00235C61"/>
    <w:rsid w:val="00251F11"/>
    <w:rsid w:val="00286DCB"/>
    <w:rsid w:val="002A4466"/>
    <w:rsid w:val="002D0546"/>
    <w:rsid w:val="002E3191"/>
    <w:rsid w:val="002F2E7F"/>
    <w:rsid w:val="002F63F4"/>
    <w:rsid w:val="00314411"/>
    <w:rsid w:val="003B7289"/>
    <w:rsid w:val="003F2A3A"/>
    <w:rsid w:val="004A0217"/>
    <w:rsid w:val="004A75E9"/>
    <w:rsid w:val="004C2025"/>
    <w:rsid w:val="00591817"/>
    <w:rsid w:val="005D3445"/>
    <w:rsid w:val="005E36D4"/>
    <w:rsid w:val="005F14DB"/>
    <w:rsid w:val="0061128B"/>
    <w:rsid w:val="00693753"/>
    <w:rsid w:val="006C0C59"/>
    <w:rsid w:val="006E0CF5"/>
    <w:rsid w:val="0085572D"/>
    <w:rsid w:val="00912BDA"/>
    <w:rsid w:val="00915C77"/>
    <w:rsid w:val="00965F51"/>
    <w:rsid w:val="009B1C0B"/>
    <w:rsid w:val="009F6D5B"/>
    <w:rsid w:val="00B11131"/>
    <w:rsid w:val="00B13E9D"/>
    <w:rsid w:val="00B17FAE"/>
    <w:rsid w:val="00B927FC"/>
    <w:rsid w:val="00BA2937"/>
    <w:rsid w:val="00BA3F99"/>
    <w:rsid w:val="00BD6367"/>
    <w:rsid w:val="00C26953"/>
    <w:rsid w:val="00CE78AA"/>
    <w:rsid w:val="00DC6A9B"/>
    <w:rsid w:val="00E017BB"/>
    <w:rsid w:val="00E67A3A"/>
    <w:rsid w:val="00EF4284"/>
    <w:rsid w:val="00F02D2A"/>
    <w:rsid w:val="00F3338B"/>
    <w:rsid w:val="00FF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1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217"/>
    <w:pPr>
      <w:jc w:val="both"/>
    </w:pPr>
  </w:style>
  <w:style w:type="character" w:customStyle="1" w:styleId="a4">
    <w:name w:val="Основной текст Знак"/>
    <w:link w:val="a3"/>
    <w:uiPriority w:val="99"/>
    <w:locked/>
    <w:rsid w:val="004A0217"/>
    <w:rPr>
      <w:rFonts w:ascii="Times New Roman" w:hAnsi="Times New Roman" w:cs="Times New Roman"/>
      <w:sz w:val="24"/>
      <w:szCs w:val="24"/>
      <w:lang w:eastAsia="ru-RU"/>
    </w:rPr>
  </w:style>
  <w:style w:type="paragraph" w:styleId="2">
    <w:name w:val="Body Text 2"/>
    <w:basedOn w:val="a"/>
    <w:link w:val="20"/>
    <w:uiPriority w:val="99"/>
    <w:rsid w:val="004A0217"/>
    <w:pPr>
      <w:jc w:val="center"/>
    </w:pPr>
  </w:style>
  <w:style w:type="character" w:customStyle="1" w:styleId="20">
    <w:name w:val="Основной текст 2 Знак"/>
    <w:link w:val="2"/>
    <w:uiPriority w:val="99"/>
    <w:locked/>
    <w:rsid w:val="004A0217"/>
    <w:rPr>
      <w:rFonts w:ascii="Times New Roman" w:hAnsi="Times New Roman" w:cs="Times New Roman"/>
      <w:sz w:val="24"/>
      <w:szCs w:val="24"/>
      <w:lang w:eastAsia="ru-RU"/>
    </w:rPr>
  </w:style>
  <w:style w:type="paragraph" w:styleId="a5">
    <w:name w:val="header"/>
    <w:basedOn w:val="a"/>
    <w:link w:val="a6"/>
    <w:uiPriority w:val="99"/>
    <w:rsid w:val="004A0217"/>
    <w:pPr>
      <w:tabs>
        <w:tab w:val="center" w:pos="4677"/>
        <w:tab w:val="right" w:pos="9355"/>
      </w:tabs>
    </w:pPr>
  </w:style>
  <w:style w:type="character" w:customStyle="1" w:styleId="a6">
    <w:name w:val="Верхний колонтитул Знак"/>
    <w:link w:val="a5"/>
    <w:uiPriority w:val="99"/>
    <w:locked/>
    <w:rsid w:val="004A0217"/>
    <w:rPr>
      <w:rFonts w:ascii="Times New Roman" w:hAnsi="Times New Roman" w:cs="Times New Roman"/>
      <w:sz w:val="24"/>
      <w:szCs w:val="24"/>
      <w:lang w:eastAsia="ru-RU"/>
    </w:rPr>
  </w:style>
  <w:style w:type="character" w:styleId="a7">
    <w:name w:val="page number"/>
    <w:uiPriority w:val="99"/>
    <w:rsid w:val="004A02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ПОЯСНИТЕЛЬНАЯ ЗАПИСКА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dc:title>
  <dc:subject/>
  <dc:creator>User</dc:creator>
  <cp:keywords/>
  <dc:description/>
  <cp:lastModifiedBy>user</cp:lastModifiedBy>
  <cp:revision>4</cp:revision>
  <cp:lastPrinted>2015-02-24T06:32:00Z</cp:lastPrinted>
  <dcterms:created xsi:type="dcterms:W3CDTF">2016-02-19T05:09:00Z</dcterms:created>
  <dcterms:modified xsi:type="dcterms:W3CDTF">2017-03-28T08:14:00Z</dcterms:modified>
</cp:coreProperties>
</file>