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7F" w:rsidRDefault="00B56C7F" w:rsidP="00B56C7F">
      <w:pPr>
        <w:shd w:val="clear" w:color="auto" w:fill="FFFFFF"/>
        <w:spacing w:after="0" w:line="641" w:lineRule="atLeast"/>
        <w:ind w:right="3870"/>
        <w:jc w:val="right"/>
        <w:textAlignment w:val="baseline"/>
        <w:outlineLvl w:val="0"/>
        <w:rPr>
          <w:rFonts w:ascii="Times New Roman" w:eastAsia="Times New Roman" w:hAnsi="Times New Roman" w:cs="Times New Roman"/>
          <w:b/>
          <w:bCs/>
          <w:color w:val="191919"/>
          <w:kern w:val="36"/>
          <w:sz w:val="32"/>
          <w:szCs w:val="32"/>
          <w:lang w:eastAsia="ru-RU"/>
        </w:rPr>
      </w:pPr>
      <w:r w:rsidRPr="00B56C7F">
        <w:rPr>
          <w:rFonts w:ascii="Times New Roman" w:eastAsia="Times New Roman" w:hAnsi="Times New Roman" w:cs="Times New Roman"/>
          <w:b/>
          <w:bCs/>
          <w:color w:val="191919"/>
          <w:kern w:val="36"/>
          <w:sz w:val="32"/>
          <w:szCs w:val="32"/>
          <w:lang w:eastAsia="ru-RU"/>
        </w:rPr>
        <w:t>И</w:t>
      </w:r>
      <w:r w:rsidRPr="00B56C7F">
        <w:rPr>
          <w:rFonts w:ascii="Times New Roman" w:eastAsia="Times New Roman" w:hAnsi="Times New Roman" w:cs="Times New Roman"/>
          <w:b/>
          <w:bCs/>
          <w:color w:val="191919"/>
          <w:kern w:val="36"/>
          <w:sz w:val="32"/>
          <w:szCs w:val="32"/>
          <w:lang w:eastAsia="ru-RU"/>
        </w:rPr>
        <w:t>зменени</w:t>
      </w:r>
      <w:r w:rsidRPr="00B56C7F">
        <w:rPr>
          <w:rFonts w:ascii="Times New Roman" w:eastAsia="Times New Roman" w:hAnsi="Times New Roman" w:cs="Times New Roman"/>
          <w:b/>
          <w:bCs/>
          <w:color w:val="191919"/>
          <w:kern w:val="36"/>
          <w:sz w:val="32"/>
          <w:szCs w:val="32"/>
          <w:lang w:eastAsia="ru-RU"/>
        </w:rPr>
        <w:t xml:space="preserve">я по УСН </w:t>
      </w:r>
      <w:r w:rsidRPr="00B56C7F">
        <w:rPr>
          <w:rFonts w:ascii="Times New Roman" w:eastAsia="Times New Roman" w:hAnsi="Times New Roman" w:cs="Times New Roman"/>
          <w:b/>
          <w:bCs/>
          <w:color w:val="191919"/>
          <w:kern w:val="36"/>
          <w:sz w:val="32"/>
          <w:szCs w:val="32"/>
          <w:lang w:eastAsia="ru-RU"/>
        </w:rPr>
        <w:t>на</w:t>
      </w:r>
      <w:r w:rsidRPr="00B56C7F">
        <w:rPr>
          <w:rFonts w:ascii="Times New Roman" w:eastAsia="Times New Roman" w:hAnsi="Times New Roman" w:cs="Times New Roman"/>
          <w:b/>
          <w:bCs/>
          <w:color w:val="191919"/>
          <w:kern w:val="36"/>
          <w:sz w:val="32"/>
          <w:szCs w:val="32"/>
          <w:lang w:eastAsia="ru-RU"/>
        </w:rPr>
        <w:t xml:space="preserve"> </w:t>
      </w:r>
      <w:r w:rsidRPr="00B56C7F">
        <w:rPr>
          <w:rFonts w:ascii="Times New Roman" w:eastAsia="Times New Roman" w:hAnsi="Times New Roman" w:cs="Times New Roman"/>
          <w:b/>
          <w:bCs/>
          <w:color w:val="191919"/>
          <w:kern w:val="36"/>
          <w:sz w:val="32"/>
          <w:szCs w:val="32"/>
          <w:lang w:eastAsia="ru-RU"/>
        </w:rPr>
        <w:t>2-е</w:t>
      </w:r>
      <w:r w:rsidRPr="00B56C7F">
        <w:rPr>
          <w:rFonts w:ascii="Times New Roman" w:eastAsia="Times New Roman" w:hAnsi="Times New Roman" w:cs="Times New Roman"/>
          <w:b/>
          <w:bCs/>
          <w:color w:val="191919"/>
          <w:kern w:val="36"/>
          <w:sz w:val="32"/>
          <w:szCs w:val="32"/>
          <w:lang w:eastAsia="ru-RU"/>
        </w:rPr>
        <w:t xml:space="preserve"> полугодие 2017 года</w:t>
      </w:r>
    </w:p>
    <w:p w:rsidR="00F62027" w:rsidRDefault="00EB7C08">
      <w:pPr>
        <w:rPr>
          <w:rFonts w:ascii="Times New Roman" w:hAnsi="Times New Roman" w:cs="Times New Roman"/>
          <w:color w:val="191919"/>
          <w:sz w:val="28"/>
          <w:szCs w:val="28"/>
          <w:shd w:val="clear" w:color="auto" w:fill="FFFFFF"/>
        </w:rPr>
      </w:pPr>
      <w:r w:rsidRPr="00F62027">
        <w:rPr>
          <w:rFonts w:ascii="Times New Roman" w:hAnsi="Times New Roman" w:cs="Times New Roman"/>
          <w:color w:val="191919"/>
          <w:sz w:val="28"/>
          <w:szCs w:val="28"/>
          <w:shd w:val="clear" w:color="auto" w:fill="FFFFFF"/>
        </w:rPr>
        <w:t xml:space="preserve">16 главных изменений в работе на УСН во втором полугодии 2017 года. </w:t>
      </w:r>
    </w:p>
    <w:p w:rsidR="00B56C7F" w:rsidRPr="00C96A92" w:rsidRDefault="00EB7C08">
      <w:pPr>
        <w:rPr>
          <w:rFonts w:ascii="Times New Roman" w:hAnsi="Times New Roman" w:cs="Times New Roman"/>
          <w:color w:val="191919"/>
          <w:sz w:val="27"/>
          <w:szCs w:val="27"/>
          <w:shd w:val="clear" w:color="auto" w:fill="FFFFFF"/>
        </w:rPr>
      </w:pPr>
      <w:r w:rsidRPr="00F62027">
        <w:rPr>
          <w:rFonts w:ascii="Times New Roman" w:hAnsi="Times New Roman" w:cs="Times New Roman"/>
          <w:color w:val="191919"/>
          <w:sz w:val="27"/>
          <w:szCs w:val="27"/>
          <w:shd w:val="clear" w:color="auto" w:fill="FFFFFF"/>
        </w:rPr>
        <w:t xml:space="preserve">Таблица поможет разобраться в новых правилах </w:t>
      </w:r>
      <w:r w:rsidR="00F62027" w:rsidRPr="00F62027">
        <w:rPr>
          <w:rFonts w:ascii="Times New Roman" w:hAnsi="Times New Roman" w:cs="Times New Roman"/>
          <w:color w:val="191919"/>
          <w:sz w:val="27"/>
          <w:szCs w:val="27"/>
          <w:shd w:val="clear" w:color="auto" w:fill="FFFFFF"/>
        </w:rPr>
        <w:t>и подскажет, как их применять на практике.</w:t>
      </w:r>
    </w:p>
    <w:tbl>
      <w:tblPr>
        <w:tblpPr w:leftFromText="180" w:rightFromText="180" w:vertAnchor="page" w:horzAnchor="margin" w:tblpY="1906"/>
        <w:tblW w:w="11235" w:type="dxa"/>
        <w:tblCellMar>
          <w:left w:w="0" w:type="dxa"/>
          <w:right w:w="0" w:type="dxa"/>
        </w:tblCellMar>
        <w:tblLook w:val="04A0" w:firstRow="1" w:lastRow="0" w:firstColumn="1" w:lastColumn="0" w:noHBand="0" w:noVBand="1"/>
      </w:tblPr>
      <w:tblGrid>
        <w:gridCol w:w="3690"/>
        <w:gridCol w:w="7545"/>
      </w:tblGrid>
      <w:tr w:rsidR="00C96A92" w:rsidRPr="00C96A92" w:rsidTr="00F62027">
        <w:trPr>
          <w:trHeight w:val="1186"/>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227AFE" w:rsidP="00F62027">
            <w:pPr>
              <w:spacing w:after="0" w:line="240" w:lineRule="auto"/>
              <w:rPr>
                <w:rFonts w:ascii="Times New Roman" w:eastAsia="Times New Roman" w:hAnsi="Times New Roman" w:cs="Times New Roman"/>
                <w:b/>
                <w:bCs/>
                <w:color w:val="2F5496" w:themeColor="accent1" w:themeShade="BF"/>
                <w:sz w:val="27"/>
                <w:szCs w:val="27"/>
                <w:lang w:eastAsia="ru-RU"/>
              </w:rPr>
            </w:pPr>
            <w:bookmarkStart w:id="0" w:name="1"/>
            <w:bookmarkEnd w:id="0"/>
            <w:r w:rsidRPr="00227AFE">
              <w:rPr>
                <w:rFonts w:ascii="Times New Roman" w:eastAsia="Times New Roman" w:hAnsi="Times New Roman" w:cs="Times New Roman"/>
                <w:b/>
                <w:bCs/>
                <w:color w:val="2F5496" w:themeColor="accent1" w:themeShade="BF"/>
                <w:sz w:val="27"/>
                <w:szCs w:val="27"/>
                <w:bdr w:val="none" w:sz="0" w:space="0" w:color="auto" w:frame="1"/>
                <w:lang w:eastAsia="ru-RU"/>
              </w:rPr>
              <w:t>ИЗМЕНЕНИЕ №1. С 1 июля упрощенцы должны работать на новых онлайн-кассах (п. 1 ст. 7 Федерального закона от 03.07.2016 № 290-ФЗ)</w:t>
            </w:r>
          </w:p>
        </w:tc>
      </w:tr>
      <w:tr w:rsidR="00227AFE" w:rsidRPr="00227AFE" w:rsidTr="00F62027">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F62027">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w:t>
            </w:r>
            <w:r w:rsidRPr="00227AFE">
              <w:rPr>
                <w:rFonts w:ascii="Times New Roman" w:eastAsia="Times New Roman" w:hAnsi="Times New Roman" w:cs="Times New Roman"/>
                <w:sz w:val="27"/>
                <w:szCs w:val="27"/>
                <w:lang w:eastAsia="ru-RU"/>
              </w:rPr>
              <w:t xml:space="preserve"> С 1 июля упрощенцы больше не вправе работать на кассах старого образца. За работу на старых кассах оштрафуют от 75 до 100% суммы расчета, но не меньше 30 000 руб. (ч. 2 ст. 14.5 КоАП РФ, письмо ФНС России от 31.01.2017 № ЕД-4-20/1602). </w:t>
            </w:r>
          </w:p>
        </w:tc>
        <w:tc>
          <w:tcPr>
            <w:tcW w:w="0" w:type="auto"/>
            <w:tcBorders>
              <w:top w:val="nil"/>
              <w:left w:val="nil"/>
              <w:bottom w:val="nil"/>
              <w:right w:val="nil"/>
            </w:tcBorders>
            <w:tcMar>
              <w:top w:w="180" w:type="dxa"/>
              <w:left w:w="120" w:type="dxa"/>
              <w:bottom w:w="15" w:type="dxa"/>
              <w:right w:w="120" w:type="dxa"/>
            </w:tcMar>
            <w:hideMark/>
          </w:tcPr>
          <w:p w:rsidR="00227AFE" w:rsidRPr="00227AFE" w:rsidRDefault="00227AFE" w:rsidP="00F62027">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Какие компании освобождены от ККТ: </w:t>
            </w:r>
            <w:r w:rsidRPr="00227AFE">
              <w:rPr>
                <w:rFonts w:ascii="Times New Roman" w:eastAsia="Times New Roman" w:hAnsi="Times New Roman" w:cs="Times New Roman"/>
                <w:sz w:val="27"/>
                <w:szCs w:val="27"/>
                <w:lang w:eastAsia="ru-RU"/>
              </w:rPr>
              <w:br/>
              <w:t>— выполняют работы или оказывают услуги населению — вправе не применять ККТ, а могут выписывать БСО до 1 июля 2018 года,</w:t>
            </w:r>
            <w:r w:rsidRPr="00227AFE">
              <w:rPr>
                <w:rFonts w:ascii="Times New Roman" w:eastAsia="Times New Roman" w:hAnsi="Times New Roman" w:cs="Times New Roman"/>
                <w:sz w:val="27"/>
                <w:szCs w:val="27"/>
                <w:lang w:eastAsia="ru-RU"/>
              </w:rPr>
              <w:br/>
              <w:t>— продают мороженое, газеты в киосках, торгуют на открытых рынках и др. — вправе вовсе не применять ККТ,</w:t>
            </w:r>
            <w:r w:rsidRPr="00227AFE">
              <w:rPr>
                <w:rFonts w:ascii="Times New Roman" w:eastAsia="Times New Roman" w:hAnsi="Times New Roman" w:cs="Times New Roman"/>
                <w:sz w:val="27"/>
                <w:szCs w:val="27"/>
                <w:lang w:eastAsia="ru-RU"/>
              </w:rPr>
              <w:br/>
              <w:t>— работают в отдаленных или труднодоступных местностях - вправе работать без ККТ, но по требованию покупателя должны выдавать документ, подтверждающий расчет,</w:t>
            </w:r>
            <w:r w:rsidRPr="00227AFE">
              <w:rPr>
                <w:rFonts w:ascii="Times New Roman" w:eastAsia="Times New Roman" w:hAnsi="Times New Roman" w:cs="Times New Roman"/>
                <w:sz w:val="27"/>
                <w:szCs w:val="27"/>
                <w:lang w:eastAsia="ru-RU"/>
              </w:rPr>
              <w:br/>
              <w:t>— находятся в местностях, удаленных от сетей связи, — вправе применять новую ККТ, которая работает в автономном режиме</w:t>
            </w: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A467FF">
        <w:tc>
          <w:tcPr>
            <w:tcW w:w="3690" w:type="dxa"/>
            <w:tcBorders>
              <w:top w:val="nil"/>
              <w:left w:val="nil"/>
              <w:bottom w:val="nil"/>
              <w:right w:val="nil"/>
            </w:tcBorders>
            <w:tcMar>
              <w:top w:w="180" w:type="dxa"/>
              <w:left w:w="120" w:type="dxa"/>
              <w:bottom w:w="15" w:type="dxa"/>
              <w:right w:w="120" w:type="dxa"/>
            </w:tcMar>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bookmarkStart w:id="1" w:name="2"/>
            <w:bookmarkEnd w:id="1"/>
          </w:p>
        </w:tc>
        <w:tc>
          <w:tcPr>
            <w:tcW w:w="0" w:type="auto"/>
            <w:tcBorders>
              <w:top w:val="nil"/>
              <w:left w:val="nil"/>
              <w:bottom w:val="nil"/>
              <w:right w:val="nil"/>
            </w:tcBorders>
            <w:tcMar>
              <w:top w:w="180" w:type="dxa"/>
              <w:left w:w="120" w:type="dxa"/>
              <w:bottom w:w="15" w:type="dxa"/>
              <w:right w:w="120" w:type="dxa"/>
            </w:tcMar>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A467FF" w:rsidP="00227AFE">
            <w:pPr>
              <w:spacing w:after="0" w:line="240" w:lineRule="auto"/>
              <w:rPr>
                <w:rFonts w:ascii="Times New Roman" w:eastAsia="Times New Roman" w:hAnsi="Times New Roman" w:cs="Times New Roman"/>
                <w:b/>
                <w:bCs/>
                <w:color w:val="FFFFFF"/>
                <w:sz w:val="27"/>
                <w:szCs w:val="27"/>
                <w:lang w:eastAsia="ru-RU"/>
              </w:rPr>
            </w:pPr>
            <w:bookmarkStart w:id="2" w:name="3"/>
            <w:bookmarkEnd w:id="2"/>
            <w:r>
              <w:rPr>
                <w:rFonts w:ascii="Times New Roman" w:eastAsia="Times New Roman" w:hAnsi="Times New Roman" w:cs="Times New Roman"/>
                <w:b/>
                <w:bCs/>
                <w:color w:val="2F5496" w:themeColor="accent1" w:themeShade="BF"/>
                <w:sz w:val="27"/>
                <w:szCs w:val="27"/>
                <w:bdr w:val="none" w:sz="0" w:space="0" w:color="auto" w:frame="1"/>
                <w:lang w:eastAsia="ru-RU"/>
              </w:rPr>
              <w:t>ИЗМЕНЕНИЕ №2</w:t>
            </w:r>
            <w:r w:rsidR="00227AFE" w:rsidRPr="00227AFE">
              <w:rPr>
                <w:rFonts w:ascii="Times New Roman" w:eastAsia="Times New Roman" w:hAnsi="Times New Roman" w:cs="Times New Roman"/>
                <w:b/>
                <w:bCs/>
                <w:color w:val="2F5496" w:themeColor="accent1" w:themeShade="BF"/>
                <w:sz w:val="27"/>
                <w:szCs w:val="27"/>
                <w:bdr w:val="none" w:sz="0" w:space="0" w:color="auto" w:frame="1"/>
                <w:lang w:eastAsia="ru-RU"/>
              </w:rPr>
              <w:t>. С 1 июля компании должны увеличить зарплату в связи с новым МРОТ (Ст. 1 Федерального закона от 19.12.16 № 460-ФЗ)</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Летом надо пересмотреть зарплаты, если компания платила работникам меньше 7800 рублей</w:t>
            </w:r>
          </w:p>
        </w:tc>
        <w:tc>
          <w:tcPr>
            <w:tcW w:w="0" w:type="auto"/>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Как увеличить зарплату.</w:t>
            </w:r>
            <w:r w:rsidRPr="00227AFE">
              <w:rPr>
                <w:rFonts w:ascii="Times New Roman" w:eastAsia="Times New Roman" w:hAnsi="Times New Roman" w:cs="Times New Roman"/>
                <w:sz w:val="27"/>
                <w:szCs w:val="27"/>
                <w:lang w:eastAsia="ru-RU"/>
              </w:rPr>
              <w:t> Чтобы увеличить оклады, издайте приказ о повышении, внесите изменения в штатное расписание и заключите дополнительные соглашения к трудовым договорам</w:t>
            </w: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A467FF" w:rsidP="00227AFE">
            <w:pPr>
              <w:spacing w:after="0" w:line="240" w:lineRule="auto"/>
              <w:rPr>
                <w:rFonts w:ascii="Times New Roman" w:eastAsia="Times New Roman" w:hAnsi="Times New Roman" w:cs="Times New Roman"/>
                <w:b/>
                <w:bCs/>
                <w:color w:val="FFFFFF"/>
                <w:sz w:val="27"/>
                <w:szCs w:val="27"/>
                <w:lang w:eastAsia="ru-RU"/>
              </w:rPr>
            </w:pPr>
            <w:bookmarkStart w:id="3" w:name="4"/>
            <w:bookmarkEnd w:id="3"/>
            <w:r>
              <w:rPr>
                <w:rFonts w:ascii="Times New Roman" w:eastAsia="Times New Roman" w:hAnsi="Times New Roman" w:cs="Times New Roman"/>
                <w:b/>
                <w:bCs/>
                <w:color w:val="2F5496" w:themeColor="accent1" w:themeShade="BF"/>
                <w:sz w:val="27"/>
                <w:szCs w:val="27"/>
                <w:bdr w:val="none" w:sz="0" w:space="0" w:color="auto" w:frame="1"/>
                <w:lang w:eastAsia="ru-RU"/>
              </w:rPr>
              <w:t>ИЗМЕНЕНИЕ №3</w:t>
            </w:r>
            <w:r w:rsidR="00227AFE" w:rsidRPr="00227AFE">
              <w:rPr>
                <w:rFonts w:ascii="Times New Roman" w:eastAsia="Times New Roman" w:hAnsi="Times New Roman" w:cs="Times New Roman"/>
                <w:b/>
                <w:bCs/>
                <w:color w:val="2F5496" w:themeColor="accent1" w:themeShade="BF"/>
                <w:sz w:val="27"/>
                <w:szCs w:val="27"/>
                <w:bdr w:val="none" w:sz="0" w:space="0" w:color="auto" w:frame="1"/>
                <w:lang w:eastAsia="ru-RU"/>
              </w:rPr>
              <w:t>. С 1 июля главбухи будут заполнять больничные в Интернете (Федеральный закон от 01.05.2017 № 86-ФЗ)</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Врач выпишет электронный больничный работникам при двух условиях:</w:t>
            </w:r>
            <w:r w:rsidRPr="00227AFE">
              <w:rPr>
                <w:rFonts w:ascii="Times New Roman" w:eastAsia="Times New Roman" w:hAnsi="Times New Roman" w:cs="Times New Roman"/>
                <w:sz w:val="27"/>
                <w:szCs w:val="27"/>
                <w:lang w:eastAsia="ru-RU"/>
              </w:rPr>
              <w:br/>
              <w:t>— работодатель подключился к системе электронного обмена,</w:t>
            </w:r>
            <w:r w:rsidRPr="00227AFE">
              <w:rPr>
                <w:rFonts w:ascii="Times New Roman" w:eastAsia="Times New Roman" w:hAnsi="Times New Roman" w:cs="Times New Roman"/>
                <w:sz w:val="27"/>
                <w:szCs w:val="27"/>
                <w:lang w:eastAsia="ru-RU"/>
              </w:rPr>
              <w:br/>
              <w:t>— работник согласился получить электронный листок.</w:t>
            </w:r>
            <w:r w:rsidRPr="00227AFE">
              <w:rPr>
                <w:rFonts w:ascii="Times New Roman" w:eastAsia="Times New Roman" w:hAnsi="Times New Roman" w:cs="Times New Roman"/>
                <w:sz w:val="27"/>
                <w:szCs w:val="27"/>
                <w:lang w:eastAsia="ru-RU"/>
              </w:rPr>
              <w:br/>
              <w:t>Если работник согласие не дал, то врач выпишет бумажный больничный.</w:t>
            </w:r>
            <w:r w:rsidRPr="00227AFE">
              <w:rPr>
                <w:rFonts w:ascii="Times New Roman" w:eastAsia="Times New Roman" w:hAnsi="Times New Roman" w:cs="Times New Roman"/>
                <w:sz w:val="27"/>
                <w:szCs w:val="27"/>
                <w:lang w:eastAsia="ru-RU"/>
              </w:rPr>
              <w:br/>
              <w:t>До 1 июля порядок регистрации в системе обмена утвердит ФСС.</w:t>
            </w:r>
          </w:p>
        </w:tc>
        <w:tc>
          <w:tcPr>
            <w:tcW w:w="0" w:type="auto"/>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Плюсы электронных листков.</w:t>
            </w:r>
            <w:r w:rsidRPr="00227AFE">
              <w:rPr>
                <w:rFonts w:ascii="Times New Roman" w:eastAsia="Times New Roman" w:hAnsi="Times New Roman" w:cs="Times New Roman"/>
                <w:sz w:val="27"/>
                <w:szCs w:val="27"/>
                <w:lang w:eastAsia="ru-RU"/>
              </w:rPr>
              <w:t> По электронным листкам фонд не снимет расходы из-за цвета чернил, нечитаемых букв и цифр, не той печати и т.п. Кроме того, электронные листки невозможно подделать.</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Как работать с листками.</w:t>
            </w:r>
            <w:r w:rsidRPr="00227AFE">
              <w:rPr>
                <w:rFonts w:ascii="Times New Roman" w:eastAsia="Times New Roman" w:hAnsi="Times New Roman" w:cs="Times New Roman"/>
                <w:sz w:val="27"/>
                <w:szCs w:val="27"/>
                <w:lang w:eastAsia="ru-RU"/>
              </w:rPr>
              <w:t> Заведите личный кабинет на сайте </w:t>
            </w:r>
            <w:hyperlink r:id="rId4" w:tgtFrame="_blank" w:history="1">
              <w:r w:rsidRPr="00227AFE">
                <w:rPr>
                  <w:rFonts w:ascii="Times New Roman" w:eastAsia="Times New Roman" w:hAnsi="Times New Roman" w:cs="Times New Roman"/>
                  <w:color w:val="1252A1"/>
                  <w:sz w:val="27"/>
                  <w:szCs w:val="27"/>
                  <w:u w:val="single"/>
                  <w:bdr w:val="none" w:sz="0" w:space="0" w:color="auto" w:frame="1"/>
                  <w:lang w:eastAsia="ru-RU"/>
                </w:rPr>
                <w:t>cabinets.fss.ru</w:t>
              </w:r>
            </w:hyperlink>
            <w:r w:rsidRPr="00227AFE">
              <w:rPr>
                <w:rFonts w:ascii="Times New Roman" w:eastAsia="Times New Roman" w:hAnsi="Times New Roman" w:cs="Times New Roman"/>
                <w:sz w:val="27"/>
                <w:szCs w:val="27"/>
                <w:lang w:eastAsia="ru-RU"/>
              </w:rPr>
              <w:t>. Для входа используйте логин и пароль учетной записи юридического лица на сайте госуслуг. Затем выберите ЭП, которая у вас есть или сгенерируйте подпись прямо на сайте. Инструкция по настройке ЭП есть на </w:t>
            </w:r>
            <w:hyperlink r:id="rId5" w:tgtFrame="_blank" w:history="1">
              <w:r w:rsidRPr="00227AFE">
                <w:rPr>
                  <w:rFonts w:ascii="Times New Roman" w:eastAsia="Times New Roman" w:hAnsi="Times New Roman" w:cs="Times New Roman"/>
                  <w:color w:val="1252A1"/>
                  <w:sz w:val="27"/>
                  <w:szCs w:val="27"/>
                  <w:u w:val="single"/>
                  <w:bdr w:val="none" w:sz="0" w:space="0" w:color="auto" w:frame="1"/>
                  <w:lang w:eastAsia="ru-RU"/>
                </w:rPr>
                <w:t>cabinets.fss.ru</w:t>
              </w:r>
            </w:hyperlink>
            <w:r w:rsidRPr="00227AFE">
              <w:rPr>
                <w:rFonts w:ascii="Times New Roman" w:eastAsia="Times New Roman" w:hAnsi="Times New Roman" w:cs="Times New Roman"/>
                <w:sz w:val="27"/>
                <w:szCs w:val="27"/>
                <w:lang w:eastAsia="ru-RU"/>
              </w:rPr>
              <w:t>.</w:t>
            </w:r>
            <w:r w:rsidRPr="00227AFE">
              <w:rPr>
                <w:rFonts w:ascii="Times New Roman" w:eastAsia="Times New Roman" w:hAnsi="Times New Roman" w:cs="Times New Roman"/>
                <w:sz w:val="27"/>
                <w:szCs w:val="27"/>
                <w:lang w:eastAsia="ru-RU"/>
              </w:rPr>
              <w:br/>
              <w:t>Врач присвоит номера электронных листков, и этот момент данные о больничном попадают на сайт фонда. Работник сообщит номер листка в бухгалтерию. Компания найдет документ по номеру в кабинете на сайте ФСС, заполнит ФИО сотрудника, стаж и другие сведения, средний заработок, пособие. Сохраненные данные попадут на сервис ФСС</w:t>
            </w: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227AFE" w:rsidP="00227AFE">
            <w:pPr>
              <w:spacing w:after="0" w:line="240" w:lineRule="auto"/>
              <w:rPr>
                <w:rFonts w:ascii="Times New Roman" w:eastAsia="Times New Roman" w:hAnsi="Times New Roman" w:cs="Times New Roman"/>
                <w:b/>
                <w:bCs/>
                <w:color w:val="2F5496" w:themeColor="accent1" w:themeShade="BF"/>
                <w:sz w:val="27"/>
                <w:szCs w:val="27"/>
                <w:lang w:eastAsia="ru-RU"/>
              </w:rPr>
            </w:pPr>
            <w:bookmarkStart w:id="4" w:name="5"/>
            <w:bookmarkEnd w:id="4"/>
            <w:r w:rsidRPr="00227AFE">
              <w:rPr>
                <w:rFonts w:ascii="Times New Roman" w:eastAsia="Times New Roman" w:hAnsi="Times New Roman" w:cs="Times New Roman"/>
                <w:b/>
                <w:bCs/>
                <w:color w:val="2F5496" w:themeColor="accent1" w:themeShade="BF"/>
                <w:sz w:val="27"/>
                <w:szCs w:val="27"/>
                <w:bdr w:val="none" w:sz="0" w:space="0" w:color="auto" w:frame="1"/>
                <w:lang w:eastAsia="ru-RU"/>
              </w:rPr>
              <w:lastRenderedPageBreak/>
              <w:t>ИЗМЕНЕНИЕ №</w:t>
            </w:r>
            <w:r w:rsidR="00A467FF" w:rsidRPr="00A467FF">
              <w:rPr>
                <w:rFonts w:ascii="Times New Roman" w:eastAsia="Times New Roman" w:hAnsi="Times New Roman" w:cs="Times New Roman"/>
                <w:b/>
                <w:bCs/>
                <w:color w:val="2F5496" w:themeColor="accent1" w:themeShade="BF"/>
                <w:sz w:val="27"/>
                <w:szCs w:val="27"/>
                <w:bdr w:val="none" w:sz="0" w:space="0" w:color="auto" w:frame="1"/>
                <w:lang w:eastAsia="ru-RU"/>
              </w:rPr>
              <w:t>4</w:t>
            </w:r>
            <w:r w:rsidRPr="00227AFE">
              <w:rPr>
                <w:rFonts w:ascii="Times New Roman" w:eastAsia="Times New Roman" w:hAnsi="Times New Roman" w:cs="Times New Roman"/>
                <w:b/>
                <w:bCs/>
                <w:color w:val="2F5496" w:themeColor="accent1" w:themeShade="BF"/>
                <w:sz w:val="27"/>
                <w:szCs w:val="27"/>
                <w:bdr w:val="none" w:sz="0" w:space="0" w:color="auto" w:frame="1"/>
                <w:lang w:eastAsia="ru-RU"/>
              </w:rPr>
              <w:t>. Станет больше регионов, где работники получают пособия сразу из ФСС (постановление Правительства РФ от 22.12.16 № 1427)</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 xml:space="preserve">С 1 июля к регионам, где работники получают пособия напрямую из ФСС, присоединятся еще 13 субъектов: Адыгея, Бурятия, Калмыкия, Приморский край, Вологодская, </w:t>
            </w:r>
            <w:proofErr w:type="gramStart"/>
            <w:r w:rsidRPr="00227AFE">
              <w:rPr>
                <w:rFonts w:ascii="Times New Roman" w:eastAsia="Times New Roman" w:hAnsi="Times New Roman" w:cs="Times New Roman"/>
                <w:sz w:val="27"/>
                <w:szCs w:val="27"/>
                <w:lang w:eastAsia="ru-RU"/>
              </w:rPr>
              <w:t>Магаданская,  Омская</w:t>
            </w:r>
            <w:proofErr w:type="gramEnd"/>
            <w:r w:rsidRPr="00227AFE">
              <w:rPr>
                <w:rFonts w:ascii="Times New Roman" w:eastAsia="Times New Roman" w:hAnsi="Times New Roman" w:cs="Times New Roman"/>
                <w:sz w:val="27"/>
                <w:szCs w:val="27"/>
                <w:lang w:eastAsia="ru-RU"/>
              </w:rPr>
              <w:t>, Орловская, Томская, Еврейская автономная области, Алтай, Алтайский край, Амурская область. В пилотных регионах компании оплачивают работникам только первые три дня болезни. Пособие за остальные дни, а также декретные и детские работникам перечисляет фонд</w:t>
            </w:r>
          </w:p>
        </w:tc>
        <w:tc>
          <w:tcPr>
            <w:tcW w:w="0" w:type="auto"/>
            <w:tcBorders>
              <w:top w:val="nil"/>
              <w:left w:val="nil"/>
              <w:bottom w:val="nil"/>
              <w:right w:val="nil"/>
            </w:tcBorders>
            <w:tcMar>
              <w:top w:w="180" w:type="dxa"/>
              <w:left w:w="120" w:type="dxa"/>
              <w:bottom w:w="15" w:type="dxa"/>
              <w:right w:w="120" w:type="dxa"/>
            </w:tcMar>
            <w:hideMark/>
          </w:tcPr>
          <w:p w:rsid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Как платить пособия. </w:t>
            </w:r>
            <w:r w:rsidRPr="00227AFE">
              <w:rPr>
                <w:rFonts w:ascii="Times New Roman" w:eastAsia="Times New Roman" w:hAnsi="Times New Roman" w:cs="Times New Roman"/>
                <w:sz w:val="27"/>
                <w:szCs w:val="27"/>
                <w:lang w:eastAsia="ru-RU"/>
              </w:rPr>
              <w:t>Сотрудники приносят в компанию те же документы, что и раньше, - больничный, свидетельство о рождении и др. и заполняют заявление о выплате по форме фонда (приложение 1 к приказу ФСС РФ от 17.09.2012 № 335).</w:t>
            </w:r>
            <w:r w:rsidRPr="00227AFE">
              <w:rPr>
                <w:rFonts w:ascii="Times New Roman" w:eastAsia="Times New Roman" w:hAnsi="Times New Roman" w:cs="Times New Roman"/>
                <w:sz w:val="27"/>
                <w:szCs w:val="27"/>
                <w:lang w:eastAsia="ru-RU"/>
              </w:rPr>
              <w:br/>
              <w:t>Компания передает в фонд электронный реестр (если штат более 25 человек) либо документы на бумаге. Далее фонд перечисляет пособие на счет сотрудника или переводит ему почтой.</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Как платить взносы.</w:t>
            </w:r>
            <w:r w:rsidRPr="00227AFE">
              <w:rPr>
                <w:rFonts w:ascii="Times New Roman" w:eastAsia="Times New Roman" w:hAnsi="Times New Roman" w:cs="Times New Roman"/>
                <w:sz w:val="27"/>
                <w:szCs w:val="27"/>
                <w:lang w:eastAsia="ru-RU"/>
              </w:rPr>
              <w:t> Компании, которые станут участниками проекта, будут платить социальные взносы в инспекцию и ФСС полностью, а не за вычетом пособий.</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Как заполнять ЕРСВ и 4-ФСС.</w:t>
            </w:r>
            <w:r w:rsidRPr="00227AFE">
              <w:rPr>
                <w:rFonts w:ascii="Times New Roman" w:eastAsia="Times New Roman" w:hAnsi="Times New Roman" w:cs="Times New Roman"/>
                <w:sz w:val="27"/>
                <w:szCs w:val="27"/>
                <w:lang w:eastAsia="ru-RU"/>
              </w:rPr>
              <w:t> В отчете за девять месяцев не отражайте расходы за последние три месяца — июль, август и сентябрь. В таблице 3 расчета 4-ФСС и приложении 3 к разделу 1 ЕРСВ запишите пособия, которые выплатили на 1 июля 2017 года (приказ ФСС РФ от 28.03.17 № 114).</w:t>
            </w:r>
            <w:r w:rsidRPr="00227AFE">
              <w:rPr>
                <w:rFonts w:ascii="Times New Roman" w:eastAsia="Times New Roman" w:hAnsi="Times New Roman" w:cs="Times New Roman"/>
                <w:sz w:val="27"/>
                <w:szCs w:val="27"/>
                <w:lang w:eastAsia="ru-RU"/>
              </w:rPr>
              <w:br/>
              <w:t>Расчеты за полугодие заполняйте как обычно. Отражайте в нем все расходы на пособия за счет ФСС</w:t>
            </w: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Pr="00227AFE" w:rsidRDefault="008D025B" w:rsidP="00227AFE">
            <w:pPr>
              <w:spacing w:after="0" w:line="240" w:lineRule="auto"/>
              <w:rPr>
                <w:rFonts w:ascii="Times New Roman" w:eastAsia="Times New Roman" w:hAnsi="Times New Roman" w:cs="Times New Roman"/>
                <w:sz w:val="27"/>
                <w:szCs w:val="27"/>
                <w:lang w:eastAsia="ru-RU"/>
              </w:rPr>
            </w:pP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227AFE" w:rsidP="00227AFE">
            <w:pPr>
              <w:spacing w:after="0" w:line="240" w:lineRule="auto"/>
              <w:rPr>
                <w:rFonts w:ascii="Times New Roman" w:eastAsia="Times New Roman" w:hAnsi="Times New Roman" w:cs="Times New Roman"/>
                <w:b/>
                <w:bCs/>
                <w:color w:val="2F5496" w:themeColor="accent1" w:themeShade="BF"/>
                <w:sz w:val="27"/>
                <w:szCs w:val="27"/>
                <w:lang w:eastAsia="ru-RU"/>
              </w:rPr>
            </w:pPr>
            <w:bookmarkStart w:id="5" w:name="6"/>
            <w:bookmarkEnd w:id="5"/>
            <w:r w:rsidRPr="00227AFE">
              <w:rPr>
                <w:rFonts w:ascii="Times New Roman" w:eastAsia="Times New Roman" w:hAnsi="Times New Roman" w:cs="Times New Roman"/>
                <w:b/>
                <w:bCs/>
                <w:color w:val="2F5496" w:themeColor="accent1" w:themeShade="BF"/>
                <w:sz w:val="27"/>
                <w:szCs w:val="27"/>
                <w:bdr w:val="none" w:sz="0" w:space="0" w:color="auto" w:frame="1"/>
                <w:lang w:eastAsia="ru-RU"/>
              </w:rPr>
              <w:t>ИЗМЕНЕНИЕ №</w:t>
            </w:r>
            <w:r w:rsidR="00FA127D">
              <w:rPr>
                <w:rFonts w:ascii="Times New Roman" w:eastAsia="Times New Roman" w:hAnsi="Times New Roman" w:cs="Times New Roman"/>
                <w:b/>
                <w:bCs/>
                <w:color w:val="2F5496" w:themeColor="accent1" w:themeShade="BF"/>
                <w:sz w:val="27"/>
                <w:szCs w:val="27"/>
                <w:bdr w:val="none" w:sz="0" w:space="0" w:color="auto" w:frame="1"/>
                <w:lang w:eastAsia="ru-RU"/>
              </w:rPr>
              <w:t>5</w:t>
            </w:r>
            <w:r w:rsidRPr="00227AFE">
              <w:rPr>
                <w:rFonts w:ascii="Times New Roman" w:eastAsia="Times New Roman" w:hAnsi="Times New Roman" w:cs="Times New Roman"/>
                <w:b/>
                <w:bCs/>
                <w:color w:val="2F5496" w:themeColor="accent1" w:themeShade="BF"/>
                <w:sz w:val="27"/>
                <w:szCs w:val="27"/>
                <w:bdr w:val="none" w:sz="0" w:space="0" w:color="auto" w:frame="1"/>
                <w:lang w:eastAsia="ru-RU"/>
              </w:rPr>
              <w:t>. Увеличатся больничные сотрудников во втором полугодии (Ст. 1 Федерального закона от 19.12.16 № 460-ФЗ)</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Если работники заболели после 1 июля, то в трех случаях считайте пособия из новой минималки 7800 рублей:</w:t>
            </w:r>
            <w:r w:rsidRPr="00227AFE">
              <w:rPr>
                <w:rFonts w:ascii="Times New Roman" w:eastAsia="Times New Roman" w:hAnsi="Times New Roman" w:cs="Times New Roman"/>
                <w:sz w:val="27"/>
                <w:szCs w:val="27"/>
                <w:lang w:eastAsia="ru-RU"/>
              </w:rPr>
              <w:br/>
              <w:t>— у сотрудника не было заработка за два предыдущих года или месячный доход ниже минималки;</w:t>
            </w:r>
            <w:r w:rsidRPr="00227AFE">
              <w:rPr>
                <w:rFonts w:ascii="Times New Roman" w:eastAsia="Times New Roman" w:hAnsi="Times New Roman" w:cs="Times New Roman"/>
                <w:sz w:val="27"/>
                <w:szCs w:val="27"/>
                <w:lang w:eastAsia="ru-RU"/>
              </w:rPr>
              <w:br/>
              <w:t>— стаж работника меньше полугода;</w:t>
            </w:r>
            <w:r w:rsidRPr="00227AFE">
              <w:rPr>
                <w:rFonts w:ascii="Times New Roman" w:eastAsia="Times New Roman" w:hAnsi="Times New Roman" w:cs="Times New Roman"/>
                <w:sz w:val="27"/>
                <w:szCs w:val="27"/>
                <w:lang w:eastAsia="ru-RU"/>
              </w:rPr>
              <w:br/>
              <w:t>— сотрудник нарушил больничный режим</w:t>
            </w:r>
          </w:p>
        </w:tc>
        <w:tc>
          <w:tcPr>
            <w:tcW w:w="0" w:type="auto"/>
            <w:tcBorders>
              <w:top w:val="nil"/>
              <w:left w:val="nil"/>
              <w:bottom w:val="nil"/>
              <w:right w:val="nil"/>
            </w:tcBorders>
            <w:tcMar>
              <w:top w:w="180" w:type="dxa"/>
              <w:left w:w="120" w:type="dxa"/>
              <w:bottom w:w="15" w:type="dxa"/>
              <w:right w:w="120" w:type="dxa"/>
            </w:tcMar>
            <w:hideMark/>
          </w:tcPr>
          <w:p w:rsid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Как посчитать пособия. </w:t>
            </w:r>
            <w:r w:rsidRPr="00227AFE">
              <w:rPr>
                <w:rFonts w:ascii="Times New Roman" w:eastAsia="Times New Roman" w:hAnsi="Times New Roman" w:cs="Times New Roman"/>
                <w:sz w:val="27"/>
                <w:szCs w:val="27"/>
                <w:lang w:eastAsia="ru-RU"/>
              </w:rPr>
              <w:t>Сравнивайте заработок за два календарных года, который берете при расчете пособий, с новым лимитом — 7800 рублей. Если сумма ниже минималки, то считайте пособие из нового МРОТ.</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Пример расчета. </w:t>
            </w:r>
            <w:r w:rsidRPr="00227AFE">
              <w:rPr>
                <w:rFonts w:ascii="Times New Roman" w:eastAsia="Times New Roman" w:hAnsi="Times New Roman" w:cs="Times New Roman"/>
                <w:sz w:val="27"/>
                <w:szCs w:val="27"/>
                <w:lang w:eastAsia="ru-RU"/>
              </w:rPr>
              <w:t>Сотрудник работает в компании с ноября 2016 года. Стаж на дату болезни — 8 месяцев. Он болел с 3 по 9 июля (7 дней). За 2015 — 2016 год сотрудник заработал 100 тыс. руб. Фактический средний дневной заработок — 136,99 руб. (100 000 </w:t>
            </w:r>
            <w:proofErr w:type="gramStart"/>
            <w:r w:rsidRPr="00227AFE">
              <w:rPr>
                <w:rFonts w:ascii="Times New Roman" w:eastAsia="Times New Roman" w:hAnsi="Times New Roman" w:cs="Times New Roman"/>
                <w:sz w:val="27"/>
                <w:szCs w:val="27"/>
                <w:lang w:eastAsia="ru-RU"/>
              </w:rPr>
              <w:t>руб. :</w:t>
            </w:r>
            <w:proofErr w:type="gramEnd"/>
            <w:r w:rsidRPr="00227AFE">
              <w:rPr>
                <w:rFonts w:ascii="Times New Roman" w:eastAsia="Times New Roman" w:hAnsi="Times New Roman" w:cs="Times New Roman"/>
                <w:sz w:val="27"/>
                <w:szCs w:val="27"/>
                <w:lang w:eastAsia="ru-RU"/>
              </w:rPr>
              <w:t xml:space="preserve"> 730). Заработок из новой минималки выше — 256,44 руб. (7800 руб. × 24 </w:t>
            </w:r>
            <w:proofErr w:type="gramStart"/>
            <w:r w:rsidRPr="00227AFE">
              <w:rPr>
                <w:rFonts w:ascii="Times New Roman" w:eastAsia="Times New Roman" w:hAnsi="Times New Roman" w:cs="Times New Roman"/>
                <w:sz w:val="27"/>
                <w:szCs w:val="27"/>
                <w:lang w:eastAsia="ru-RU"/>
              </w:rPr>
              <w:t>мес. :</w:t>
            </w:r>
            <w:proofErr w:type="gramEnd"/>
            <w:r w:rsidRPr="00227AFE">
              <w:rPr>
                <w:rFonts w:ascii="Times New Roman" w:eastAsia="Times New Roman" w:hAnsi="Times New Roman" w:cs="Times New Roman"/>
                <w:sz w:val="27"/>
                <w:szCs w:val="27"/>
                <w:lang w:eastAsia="ru-RU"/>
              </w:rPr>
              <w:t xml:space="preserve"> 730). Поэтому надо взять именно МРОТ. Пособие равно 1077,05 руб. (256,44 руб. × 7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 60%)</w:t>
            </w: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Pr="00227AFE" w:rsidRDefault="008D025B" w:rsidP="00227AFE">
            <w:pPr>
              <w:spacing w:after="0" w:line="240" w:lineRule="auto"/>
              <w:rPr>
                <w:rFonts w:ascii="Times New Roman" w:eastAsia="Times New Roman" w:hAnsi="Times New Roman" w:cs="Times New Roman"/>
                <w:sz w:val="27"/>
                <w:szCs w:val="27"/>
                <w:lang w:eastAsia="ru-RU"/>
              </w:rPr>
            </w:pP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8D025B" w:rsidP="00227AFE">
            <w:pPr>
              <w:spacing w:after="0" w:line="240" w:lineRule="auto"/>
              <w:rPr>
                <w:rFonts w:ascii="Times New Roman" w:eastAsia="Times New Roman" w:hAnsi="Times New Roman" w:cs="Times New Roman"/>
                <w:b/>
                <w:bCs/>
                <w:color w:val="FFFFFF"/>
                <w:sz w:val="27"/>
                <w:szCs w:val="27"/>
                <w:lang w:eastAsia="ru-RU"/>
              </w:rPr>
            </w:pPr>
            <w:bookmarkStart w:id="6" w:name="7"/>
            <w:bookmarkEnd w:id="6"/>
            <w:r w:rsidRPr="008D025B">
              <w:rPr>
                <w:rFonts w:ascii="Times New Roman" w:eastAsia="Times New Roman" w:hAnsi="Times New Roman" w:cs="Times New Roman"/>
                <w:b/>
                <w:bCs/>
                <w:color w:val="2F5496" w:themeColor="accent1" w:themeShade="BF"/>
                <w:sz w:val="27"/>
                <w:szCs w:val="27"/>
                <w:bdr w:val="none" w:sz="0" w:space="0" w:color="auto" w:frame="1"/>
                <w:lang w:eastAsia="ru-RU"/>
              </w:rPr>
              <w:lastRenderedPageBreak/>
              <w:t>ИЗМЕНЕНИЕ №6</w:t>
            </w:r>
            <w:r w:rsidR="00227AFE" w:rsidRPr="00227AFE">
              <w:rPr>
                <w:rFonts w:ascii="Times New Roman" w:eastAsia="Times New Roman" w:hAnsi="Times New Roman" w:cs="Times New Roman"/>
                <w:b/>
                <w:bCs/>
                <w:color w:val="2F5496" w:themeColor="accent1" w:themeShade="BF"/>
                <w:sz w:val="27"/>
                <w:szCs w:val="27"/>
                <w:bdr w:val="none" w:sz="0" w:space="0" w:color="auto" w:frame="1"/>
                <w:lang w:eastAsia="ru-RU"/>
              </w:rPr>
              <w:t>. Декретные надо будет считать из нового МРОТ (Ст. 1 Федерального закона от 19.12.16 № 460-ФЗ)</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Сотрудницам, которые уходят в декрет после 1 июля, надо платить не ниже нового МРОТ — 7800 руб.</w:t>
            </w:r>
          </w:p>
        </w:tc>
        <w:tc>
          <w:tcPr>
            <w:tcW w:w="0" w:type="auto"/>
            <w:tcBorders>
              <w:top w:val="nil"/>
              <w:left w:val="nil"/>
              <w:bottom w:val="nil"/>
              <w:right w:val="nil"/>
            </w:tcBorders>
            <w:tcMar>
              <w:top w:w="180" w:type="dxa"/>
              <w:left w:w="120" w:type="dxa"/>
              <w:bottom w:w="15" w:type="dxa"/>
              <w:right w:w="120" w:type="dxa"/>
            </w:tcMar>
            <w:hideMark/>
          </w:tcPr>
          <w:p w:rsid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Пример расчета.</w:t>
            </w:r>
            <w:r w:rsidRPr="00227AFE">
              <w:rPr>
                <w:rFonts w:ascii="Times New Roman" w:eastAsia="Times New Roman" w:hAnsi="Times New Roman" w:cs="Times New Roman"/>
                <w:sz w:val="27"/>
                <w:szCs w:val="27"/>
                <w:lang w:eastAsia="ru-RU"/>
              </w:rPr>
              <w:t> Сотрудница уходит в декрет с 1 августа по 18 декабря 2017 года. В расчетном периоде (2015 — 2016 годы) заработка нет. Размер пособия зависит от стажа сотрудницы.</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Стаж больше 6 месяцев.</w:t>
            </w:r>
            <w:r w:rsidRPr="00227AFE">
              <w:rPr>
                <w:rFonts w:ascii="Times New Roman" w:eastAsia="Times New Roman" w:hAnsi="Times New Roman" w:cs="Times New Roman"/>
                <w:sz w:val="27"/>
                <w:szCs w:val="27"/>
                <w:lang w:eastAsia="ru-RU"/>
              </w:rPr>
              <w:t xml:space="preserve"> Средний дневной заработок — 256,44 руб. (7800 руб. × 24 </w:t>
            </w:r>
            <w:proofErr w:type="gramStart"/>
            <w:r w:rsidRPr="00227AFE">
              <w:rPr>
                <w:rFonts w:ascii="Times New Roman" w:eastAsia="Times New Roman" w:hAnsi="Times New Roman" w:cs="Times New Roman"/>
                <w:sz w:val="27"/>
                <w:szCs w:val="27"/>
                <w:lang w:eastAsia="ru-RU"/>
              </w:rPr>
              <w:t>мес. :</w:t>
            </w:r>
            <w:proofErr w:type="gramEnd"/>
            <w:r w:rsidRPr="00227AFE">
              <w:rPr>
                <w:rFonts w:ascii="Times New Roman" w:eastAsia="Times New Roman" w:hAnsi="Times New Roman" w:cs="Times New Roman"/>
                <w:sz w:val="27"/>
                <w:szCs w:val="27"/>
                <w:lang w:eastAsia="ru-RU"/>
              </w:rPr>
              <w:t xml:space="preserve"> 730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xml:space="preserve">.). Декретные — 35901,6 руб. (256,44 руб. × 140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Стаж меньше б месяцев. </w:t>
            </w:r>
            <w:r w:rsidRPr="00227AFE">
              <w:rPr>
                <w:rFonts w:ascii="Times New Roman" w:eastAsia="Times New Roman" w:hAnsi="Times New Roman" w:cs="Times New Roman"/>
                <w:sz w:val="27"/>
                <w:szCs w:val="27"/>
                <w:lang w:eastAsia="ru-RU"/>
              </w:rPr>
              <w:t>За месяцы с 31 днем (август, октябрь и декабрь) пособие считают из 251,61 руб. (7800 </w:t>
            </w:r>
            <w:proofErr w:type="gramStart"/>
            <w:r w:rsidRPr="00227AFE">
              <w:rPr>
                <w:rFonts w:ascii="Times New Roman" w:eastAsia="Times New Roman" w:hAnsi="Times New Roman" w:cs="Times New Roman"/>
                <w:sz w:val="27"/>
                <w:szCs w:val="27"/>
                <w:lang w:eastAsia="ru-RU"/>
              </w:rPr>
              <w:t>руб. :</w:t>
            </w:r>
            <w:proofErr w:type="gramEnd"/>
            <w:r w:rsidRPr="00227AFE">
              <w:rPr>
                <w:rFonts w:ascii="Times New Roman" w:eastAsia="Times New Roman" w:hAnsi="Times New Roman" w:cs="Times New Roman"/>
                <w:sz w:val="27"/>
                <w:szCs w:val="27"/>
                <w:lang w:eastAsia="ru-RU"/>
              </w:rPr>
              <w:t xml:space="preserve"> 31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xml:space="preserve">.), так как пособие из среднего дневного заработка выше МРОТ - 7949,64 руб. (256,44 руб. × 31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xml:space="preserve">.). За месяцы с 30 днями (сентябрь и ноябрь) пособие считают из— 7693,2 руб. (256,44 руб. × 30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xml:space="preserve">.), так как это ниже МРОТ (7693,2 руб. </w:t>
            </w:r>
            <w:proofErr w:type="gramStart"/>
            <w:r w:rsidRPr="00227AFE">
              <w:rPr>
                <w:rFonts w:ascii="Times New Roman" w:eastAsia="Times New Roman" w:hAnsi="Times New Roman" w:cs="Times New Roman"/>
                <w:sz w:val="27"/>
                <w:szCs w:val="27"/>
                <w:lang w:eastAsia="ru-RU"/>
              </w:rPr>
              <w:t>&lt; 7800</w:t>
            </w:r>
            <w:proofErr w:type="gramEnd"/>
            <w:r w:rsidRPr="00227AFE">
              <w:rPr>
                <w:rFonts w:ascii="Times New Roman" w:eastAsia="Times New Roman" w:hAnsi="Times New Roman" w:cs="Times New Roman"/>
                <w:sz w:val="27"/>
                <w:szCs w:val="27"/>
                <w:lang w:eastAsia="ru-RU"/>
              </w:rPr>
              <w:t xml:space="preserve"> руб.).</w:t>
            </w:r>
            <w:r w:rsidRPr="00227AFE">
              <w:rPr>
                <w:rFonts w:ascii="Times New Roman" w:eastAsia="Times New Roman" w:hAnsi="Times New Roman" w:cs="Times New Roman"/>
                <w:sz w:val="27"/>
                <w:szCs w:val="27"/>
                <w:lang w:eastAsia="ru-RU"/>
              </w:rPr>
              <w:br/>
              <w:t xml:space="preserve">Декретные равны 35 515,2 руб. (256,44 руб. × 30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xml:space="preserve">. × 2 мес. + 251,61 руб. × (31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xml:space="preserve">. + 31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xml:space="preserve">. + 18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w:t>
            </w: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Pr="00227AFE" w:rsidRDefault="008D025B" w:rsidP="00227AFE">
            <w:pPr>
              <w:spacing w:after="0" w:line="240" w:lineRule="auto"/>
              <w:rPr>
                <w:rFonts w:ascii="Times New Roman" w:eastAsia="Times New Roman" w:hAnsi="Times New Roman" w:cs="Times New Roman"/>
                <w:sz w:val="27"/>
                <w:szCs w:val="27"/>
                <w:lang w:eastAsia="ru-RU"/>
              </w:rPr>
            </w:pP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8D025B" w:rsidP="00227AFE">
            <w:pPr>
              <w:spacing w:after="0" w:line="240" w:lineRule="auto"/>
              <w:rPr>
                <w:rFonts w:ascii="Times New Roman" w:eastAsia="Times New Roman" w:hAnsi="Times New Roman" w:cs="Times New Roman"/>
                <w:b/>
                <w:bCs/>
                <w:color w:val="FFFFFF"/>
                <w:sz w:val="27"/>
                <w:szCs w:val="27"/>
                <w:lang w:eastAsia="ru-RU"/>
              </w:rPr>
            </w:pPr>
            <w:bookmarkStart w:id="7" w:name="8"/>
            <w:bookmarkEnd w:id="7"/>
            <w:r w:rsidRPr="008D025B">
              <w:rPr>
                <w:rFonts w:ascii="Times New Roman" w:eastAsia="Times New Roman" w:hAnsi="Times New Roman" w:cs="Times New Roman"/>
                <w:b/>
                <w:bCs/>
                <w:color w:val="2F5496" w:themeColor="accent1" w:themeShade="BF"/>
                <w:sz w:val="27"/>
                <w:szCs w:val="27"/>
                <w:bdr w:val="none" w:sz="0" w:space="0" w:color="auto" w:frame="1"/>
                <w:lang w:eastAsia="ru-RU"/>
              </w:rPr>
              <w:t>ИЗМЕНЕНИЕ №7</w:t>
            </w:r>
            <w:r w:rsidR="00227AFE" w:rsidRPr="00227AFE">
              <w:rPr>
                <w:rFonts w:ascii="Times New Roman" w:eastAsia="Times New Roman" w:hAnsi="Times New Roman" w:cs="Times New Roman"/>
                <w:b/>
                <w:bCs/>
                <w:color w:val="2F5496" w:themeColor="accent1" w:themeShade="BF"/>
                <w:sz w:val="27"/>
                <w:szCs w:val="27"/>
                <w:bdr w:val="none" w:sz="0" w:space="0" w:color="auto" w:frame="1"/>
                <w:lang w:eastAsia="ru-RU"/>
              </w:rPr>
              <w:t>. Потребуется доплатить сотрудницам декретные, которые считали из минималки (Ст. 1 Федерального закона от 19.12.16 № 460-ФЗ)</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Если стаж сотрудницы меньше 6 месяцев, и им компания уже считала декретные из старого МРОТ, надо доплатить пособия. Это связано с тем, что компания дважды сравнивала показатели с минималкой. Сначала средний дневной заработок сравнивала с МРОТ. Из двух величин выбирала большую. Затем само пособие сравнивала с минималкой. Пособие за полный месяц не должно быть выше МРОТ в месяце декрета</w:t>
            </w:r>
          </w:p>
        </w:tc>
        <w:tc>
          <w:tcPr>
            <w:tcW w:w="0" w:type="auto"/>
            <w:tcBorders>
              <w:top w:val="nil"/>
              <w:left w:val="nil"/>
              <w:bottom w:val="nil"/>
              <w:right w:val="nil"/>
            </w:tcBorders>
            <w:tcMar>
              <w:top w:w="180" w:type="dxa"/>
              <w:left w:w="120" w:type="dxa"/>
              <w:bottom w:w="15" w:type="dxa"/>
              <w:right w:w="120" w:type="dxa"/>
            </w:tcMar>
            <w:hideMark/>
          </w:tcPr>
          <w:p w:rsid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Пример расчета. </w:t>
            </w:r>
            <w:r w:rsidRPr="00227AFE">
              <w:rPr>
                <w:rFonts w:ascii="Times New Roman" w:eastAsia="Times New Roman" w:hAnsi="Times New Roman" w:cs="Times New Roman"/>
                <w:sz w:val="27"/>
                <w:szCs w:val="27"/>
                <w:lang w:eastAsia="ru-RU"/>
              </w:rPr>
              <w:t>Сотрудница с 14 июня по 31 октября 2017 года ушла в декрет. Стаж меньше 6 месяцев. Расчетный период — 2015—2016 годы, заработка в это время не было.</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Декретные.</w:t>
            </w:r>
            <w:r w:rsidRPr="00227AFE">
              <w:rPr>
                <w:rFonts w:ascii="Times New Roman" w:eastAsia="Times New Roman" w:hAnsi="Times New Roman" w:cs="Times New Roman"/>
                <w:sz w:val="27"/>
                <w:szCs w:val="27"/>
                <w:lang w:eastAsia="ru-RU"/>
              </w:rPr>
              <w:t> Средний дневной заработок — 246,58 руб. (7500 руб. × 24 </w:t>
            </w:r>
            <w:proofErr w:type="gramStart"/>
            <w:r w:rsidRPr="00227AFE">
              <w:rPr>
                <w:rFonts w:ascii="Times New Roman" w:eastAsia="Times New Roman" w:hAnsi="Times New Roman" w:cs="Times New Roman"/>
                <w:sz w:val="27"/>
                <w:szCs w:val="27"/>
                <w:lang w:eastAsia="ru-RU"/>
              </w:rPr>
              <w:t>мес. :</w:t>
            </w:r>
            <w:proofErr w:type="gramEnd"/>
            <w:r w:rsidRPr="00227AFE">
              <w:rPr>
                <w:rFonts w:ascii="Times New Roman" w:eastAsia="Times New Roman" w:hAnsi="Times New Roman" w:cs="Times New Roman"/>
                <w:sz w:val="27"/>
                <w:szCs w:val="27"/>
                <w:lang w:eastAsia="ru-RU"/>
              </w:rPr>
              <w:t xml:space="preserve"> 730). Из этой суммы компания посчитала декретные за июнь (17 дней) и сентябрь (30 дней). Но за июль, август и октябрь, в которых 31 день, пособие выше МРОТ — 7643,98 руб. (246,58 руб. × 31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xml:space="preserve">.). Поэтому за эти месяцы компания заплатила 7500 руб. Сотрудница получила 34 089,26 руб. (246,58 руб. × (17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xml:space="preserve">. + 30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+ 7500 руб. × 3 мес.).</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Доплата. </w:t>
            </w:r>
            <w:r w:rsidRPr="00227AFE">
              <w:rPr>
                <w:rFonts w:ascii="Times New Roman" w:eastAsia="Times New Roman" w:hAnsi="Times New Roman" w:cs="Times New Roman"/>
                <w:sz w:val="27"/>
                <w:szCs w:val="27"/>
                <w:lang w:eastAsia="ru-RU"/>
              </w:rPr>
              <w:t>С 1 июля МРОТ вырастет до 7800 руб. Пособие за период с 1 июля нужно пересчитать. Декретные за июль, август и октябрь (по 7643,98 руб.) теперь не превышают новый МРОТ — 7800 руб. Сотруднице нужно доплатить 431,94 руб. ((7643,98 руб. – 7500 руб.) × 3 мес.)</w:t>
            </w: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Default="008D025B" w:rsidP="00227AFE">
            <w:pPr>
              <w:spacing w:after="0" w:line="240" w:lineRule="auto"/>
              <w:rPr>
                <w:rFonts w:ascii="Times New Roman" w:eastAsia="Times New Roman" w:hAnsi="Times New Roman" w:cs="Times New Roman"/>
                <w:sz w:val="27"/>
                <w:szCs w:val="27"/>
                <w:lang w:eastAsia="ru-RU"/>
              </w:rPr>
            </w:pPr>
          </w:p>
          <w:p w:rsidR="008D025B" w:rsidRPr="00227AFE" w:rsidRDefault="008D025B" w:rsidP="00227AFE">
            <w:pPr>
              <w:spacing w:after="0" w:line="240" w:lineRule="auto"/>
              <w:rPr>
                <w:rFonts w:ascii="Times New Roman" w:eastAsia="Times New Roman" w:hAnsi="Times New Roman" w:cs="Times New Roman"/>
                <w:sz w:val="27"/>
                <w:szCs w:val="27"/>
                <w:lang w:eastAsia="ru-RU"/>
              </w:rPr>
            </w:pP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D860E3" w:rsidP="00227AFE">
            <w:pPr>
              <w:spacing w:after="0" w:line="240" w:lineRule="auto"/>
              <w:rPr>
                <w:rFonts w:ascii="Times New Roman" w:eastAsia="Times New Roman" w:hAnsi="Times New Roman" w:cs="Times New Roman"/>
                <w:b/>
                <w:bCs/>
                <w:color w:val="FFFFFF"/>
                <w:sz w:val="27"/>
                <w:szCs w:val="27"/>
                <w:lang w:eastAsia="ru-RU"/>
              </w:rPr>
            </w:pPr>
            <w:bookmarkStart w:id="8" w:name="9"/>
            <w:bookmarkEnd w:id="8"/>
            <w:r w:rsidRPr="00D860E3">
              <w:rPr>
                <w:rFonts w:ascii="Times New Roman" w:eastAsia="Times New Roman" w:hAnsi="Times New Roman" w:cs="Times New Roman"/>
                <w:b/>
                <w:bCs/>
                <w:color w:val="2F5496" w:themeColor="accent1" w:themeShade="BF"/>
                <w:sz w:val="27"/>
                <w:szCs w:val="27"/>
                <w:bdr w:val="none" w:sz="0" w:space="0" w:color="auto" w:frame="1"/>
                <w:lang w:eastAsia="ru-RU"/>
              </w:rPr>
              <w:lastRenderedPageBreak/>
              <w:t>ИЗМЕНЕНИЕ №8</w:t>
            </w:r>
            <w:r w:rsidR="00227AFE" w:rsidRPr="00227AFE">
              <w:rPr>
                <w:rFonts w:ascii="Times New Roman" w:eastAsia="Times New Roman" w:hAnsi="Times New Roman" w:cs="Times New Roman"/>
                <w:b/>
                <w:bCs/>
                <w:color w:val="2F5496" w:themeColor="accent1" w:themeShade="BF"/>
                <w:sz w:val="27"/>
                <w:szCs w:val="27"/>
                <w:bdr w:val="none" w:sz="0" w:space="0" w:color="auto" w:frame="1"/>
                <w:lang w:eastAsia="ru-RU"/>
              </w:rPr>
              <w:t>. Увеличится минимальное пособие по уходу за ребенком (Ст. 1 Федерального закона от 19.12.16 № 460-ФЗ)</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С 1 июля минимальное пособие по уходу за первым ребенком составит 40% от МРОТ — 3120 руб. (7800 руб. × 40%). С 1 февраля по 30 июня 2017 года минимум был равен 3065,69 руб.</w:t>
            </w:r>
            <w:r w:rsidRPr="00227AFE">
              <w:rPr>
                <w:rFonts w:ascii="Times New Roman" w:eastAsia="Times New Roman" w:hAnsi="Times New Roman" w:cs="Times New Roman"/>
                <w:sz w:val="27"/>
                <w:szCs w:val="27"/>
                <w:lang w:eastAsia="ru-RU"/>
              </w:rPr>
              <w:br/>
              <w:t>Минимум по уходу за вторым ребенком не изменился — 6131,37 руб.</w:t>
            </w:r>
          </w:p>
        </w:tc>
        <w:tc>
          <w:tcPr>
            <w:tcW w:w="0" w:type="auto"/>
            <w:tcBorders>
              <w:top w:val="nil"/>
              <w:left w:val="nil"/>
              <w:bottom w:val="nil"/>
              <w:right w:val="nil"/>
            </w:tcBorders>
            <w:tcMar>
              <w:top w:w="180" w:type="dxa"/>
              <w:left w:w="120" w:type="dxa"/>
              <w:bottom w:w="15" w:type="dxa"/>
              <w:right w:w="120" w:type="dxa"/>
            </w:tcMar>
            <w:hideMark/>
          </w:tcPr>
          <w:p w:rsid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Кому считать пособие по-новому лимиту. </w:t>
            </w:r>
            <w:r w:rsidRPr="00227AFE">
              <w:rPr>
                <w:rFonts w:ascii="Times New Roman" w:eastAsia="Times New Roman" w:hAnsi="Times New Roman" w:cs="Times New Roman"/>
                <w:sz w:val="27"/>
                <w:szCs w:val="27"/>
                <w:lang w:eastAsia="ru-RU"/>
              </w:rPr>
              <w:t>Пособие по уходу за ребенком вы считаете один раз — в первый день детского отпуска и платите эту сумму каждый месяц (п. 1 ст. 14 Закона № 255-ФЗ). Возникает вопрос, надо ли увеличивать пособия сотрудницам, которые получают 3065,69 руб.?</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Сотрудница взяла отпуск до 1 июля.</w:t>
            </w:r>
            <w:r w:rsidRPr="00227AFE">
              <w:rPr>
                <w:rFonts w:ascii="Times New Roman" w:eastAsia="Times New Roman" w:hAnsi="Times New Roman" w:cs="Times New Roman"/>
                <w:sz w:val="27"/>
                <w:szCs w:val="27"/>
                <w:lang w:eastAsia="ru-RU"/>
              </w:rPr>
              <w:t> Ориентируйтесь на минимум 3065,69 руб.</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Сотрудница уходит в отпуск после 1 июля. </w:t>
            </w:r>
            <w:r w:rsidRPr="00227AFE">
              <w:rPr>
                <w:rFonts w:ascii="Times New Roman" w:eastAsia="Times New Roman" w:hAnsi="Times New Roman" w:cs="Times New Roman"/>
                <w:sz w:val="27"/>
                <w:szCs w:val="27"/>
                <w:lang w:eastAsia="ru-RU"/>
              </w:rPr>
              <w:t>Минимум равен — 3120 руб.</w:t>
            </w:r>
          </w:p>
          <w:p w:rsidR="00D860E3" w:rsidRDefault="00D860E3" w:rsidP="00227AFE">
            <w:pPr>
              <w:spacing w:after="0" w:line="240" w:lineRule="auto"/>
              <w:rPr>
                <w:rFonts w:ascii="Times New Roman" w:eastAsia="Times New Roman" w:hAnsi="Times New Roman" w:cs="Times New Roman"/>
                <w:sz w:val="27"/>
                <w:szCs w:val="27"/>
                <w:lang w:eastAsia="ru-RU"/>
              </w:rPr>
            </w:pPr>
          </w:p>
          <w:p w:rsidR="00D860E3" w:rsidRDefault="00D860E3" w:rsidP="00227AFE">
            <w:pPr>
              <w:spacing w:after="0" w:line="240" w:lineRule="auto"/>
              <w:rPr>
                <w:rFonts w:ascii="Times New Roman" w:eastAsia="Times New Roman" w:hAnsi="Times New Roman" w:cs="Times New Roman"/>
                <w:sz w:val="27"/>
                <w:szCs w:val="27"/>
                <w:lang w:eastAsia="ru-RU"/>
              </w:rPr>
            </w:pPr>
          </w:p>
          <w:p w:rsidR="00D860E3" w:rsidRDefault="00D860E3" w:rsidP="00227AFE">
            <w:pPr>
              <w:spacing w:after="0" w:line="240" w:lineRule="auto"/>
              <w:rPr>
                <w:rFonts w:ascii="Times New Roman" w:eastAsia="Times New Roman" w:hAnsi="Times New Roman" w:cs="Times New Roman"/>
                <w:sz w:val="27"/>
                <w:szCs w:val="27"/>
                <w:lang w:eastAsia="ru-RU"/>
              </w:rPr>
            </w:pPr>
          </w:p>
          <w:p w:rsidR="00D860E3" w:rsidRPr="00227AFE" w:rsidRDefault="00D860E3" w:rsidP="00227AFE">
            <w:pPr>
              <w:spacing w:after="0" w:line="240" w:lineRule="auto"/>
              <w:rPr>
                <w:rFonts w:ascii="Times New Roman" w:eastAsia="Times New Roman" w:hAnsi="Times New Roman" w:cs="Times New Roman"/>
                <w:sz w:val="27"/>
                <w:szCs w:val="27"/>
                <w:lang w:eastAsia="ru-RU"/>
              </w:rPr>
            </w:pP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D860E3" w:rsidP="00227AFE">
            <w:pPr>
              <w:spacing w:after="0" w:line="240" w:lineRule="auto"/>
              <w:rPr>
                <w:rFonts w:ascii="Times New Roman" w:eastAsia="Times New Roman" w:hAnsi="Times New Roman" w:cs="Times New Roman"/>
                <w:b/>
                <w:bCs/>
                <w:color w:val="FFFFFF"/>
                <w:sz w:val="27"/>
                <w:szCs w:val="27"/>
                <w:lang w:eastAsia="ru-RU"/>
              </w:rPr>
            </w:pPr>
            <w:bookmarkStart w:id="9" w:name="10"/>
            <w:bookmarkEnd w:id="9"/>
            <w:r w:rsidRPr="00D860E3">
              <w:rPr>
                <w:rFonts w:ascii="Times New Roman" w:eastAsia="Times New Roman" w:hAnsi="Times New Roman" w:cs="Times New Roman"/>
                <w:b/>
                <w:bCs/>
                <w:color w:val="2F5496" w:themeColor="accent1" w:themeShade="BF"/>
                <w:sz w:val="27"/>
                <w:szCs w:val="27"/>
                <w:bdr w:val="none" w:sz="0" w:space="0" w:color="auto" w:frame="1"/>
                <w:lang w:eastAsia="ru-RU"/>
              </w:rPr>
              <w:t>ИЗМЕНЕНИЕ №9</w:t>
            </w:r>
            <w:r w:rsidR="00227AFE" w:rsidRPr="00227AFE">
              <w:rPr>
                <w:rFonts w:ascii="Times New Roman" w:eastAsia="Times New Roman" w:hAnsi="Times New Roman" w:cs="Times New Roman"/>
                <w:b/>
                <w:bCs/>
                <w:color w:val="2F5496" w:themeColor="accent1" w:themeShade="BF"/>
                <w:sz w:val="27"/>
                <w:szCs w:val="27"/>
                <w:bdr w:val="none" w:sz="0" w:space="0" w:color="auto" w:frame="1"/>
                <w:lang w:eastAsia="ru-RU"/>
              </w:rPr>
              <w:t>. С 1 октября упрощенцы обязаны принимать банковские карты при расчетах наличными (Федеральный закон от 01.05.2017 № 88-ФЗ)</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w:t>
            </w:r>
            <w:r w:rsidRPr="00227AFE">
              <w:rPr>
                <w:rFonts w:ascii="Times New Roman" w:eastAsia="Times New Roman" w:hAnsi="Times New Roman" w:cs="Times New Roman"/>
                <w:sz w:val="27"/>
                <w:szCs w:val="27"/>
                <w:lang w:eastAsia="ru-RU"/>
              </w:rPr>
              <w:t> С 1 октября продавцы на УСН, выручка которых за предшествующий год превышает 40 млн рублей обязаны принимать к оплате карты «Мир». Можно не устанавливать терминалы в торговых точках, оборот которых за прошедший год менее 5 млн рублей, а также в тех местах, где нет доступа к Интернету</w:t>
            </w:r>
          </w:p>
        </w:tc>
        <w:tc>
          <w:tcPr>
            <w:tcW w:w="0" w:type="auto"/>
            <w:tcBorders>
              <w:top w:val="nil"/>
              <w:left w:val="nil"/>
              <w:bottom w:val="nil"/>
              <w:right w:val="nil"/>
            </w:tcBorders>
            <w:tcMar>
              <w:top w:w="180" w:type="dxa"/>
              <w:left w:w="120" w:type="dxa"/>
              <w:bottom w:w="15" w:type="dxa"/>
              <w:right w:w="120" w:type="dxa"/>
            </w:tcMar>
            <w:hideMark/>
          </w:tcPr>
          <w:p w:rsid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Подробнее.</w:t>
            </w:r>
            <w:r w:rsidRPr="00227AFE">
              <w:rPr>
                <w:rFonts w:ascii="Times New Roman" w:eastAsia="Times New Roman" w:hAnsi="Times New Roman" w:cs="Times New Roman"/>
                <w:sz w:val="27"/>
                <w:szCs w:val="27"/>
                <w:lang w:eastAsia="ru-RU"/>
              </w:rPr>
              <w:t xml:space="preserve"> При расчете лимита в 40 млн рублей надо учесть наличную и безналичную выручку от реализации. При этом ее нужно посчитать в целом по компании, а не по каждой торговой точке. Купите терминал для оплаты картами, чтобы обеспечить покупателям право расплатиться не только наличкой, но и по безналу, если они предъявили карту национальной платежной системы. Понятно, что терминалы будут принимать не только карты Мир, но и другие карты — </w:t>
            </w:r>
            <w:proofErr w:type="spellStart"/>
            <w:r w:rsidRPr="00227AFE">
              <w:rPr>
                <w:rFonts w:ascii="Times New Roman" w:eastAsia="Times New Roman" w:hAnsi="Times New Roman" w:cs="Times New Roman"/>
                <w:sz w:val="27"/>
                <w:szCs w:val="27"/>
                <w:lang w:eastAsia="ru-RU"/>
              </w:rPr>
              <w:t>Mastercard</w:t>
            </w:r>
            <w:proofErr w:type="spellEnd"/>
            <w:r w:rsidRPr="00227AFE">
              <w:rPr>
                <w:rFonts w:ascii="Times New Roman" w:eastAsia="Times New Roman" w:hAnsi="Times New Roman" w:cs="Times New Roman"/>
                <w:sz w:val="27"/>
                <w:szCs w:val="27"/>
                <w:lang w:eastAsia="ru-RU"/>
              </w:rPr>
              <w:t xml:space="preserve">, </w:t>
            </w:r>
            <w:proofErr w:type="spellStart"/>
            <w:r w:rsidRPr="00227AFE">
              <w:rPr>
                <w:rFonts w:ascii="Times New Roman" w:eastAsia="Times New Roman" w:hAnsi="Times New Roman" w:cs="Times New Roman"/>
                <w:sz w:val="27"/>
                <w:szCs w:val="27"/>
                <w:lang w:eastAsia="ru-RU"/>
              </w:rPr>
              <w:t>Visa</w:t>
            </w:r>
            <w:proofErr w:type="spellEnd"/>
            <w:r w:rsidRPr="00227AFE">
              <w:rPr>
                <w:rFonts w:ascii="Times New Roman" w:eastAsia="Times New Roman" w:hAnsi="Times New Roman" w:cs="Times New Roman"/>
                <w:sz w:val="27"/>
                <w:szCs w:val="27"/>
                <w:lang w:eastAsia="ru-RU"/>
              </w:rPr>
              <w:t>. Если не выполнить обязанность, компанию могут оштрафовать на 50 тыс. рублей (ч. 4 ст. 14.8 КоАП РФ)</w:t>
            </w:r>
          </w:p>
          <w:p w:rsidR="00D860E3" w:rsidRDefault="00D860E3" w:rsidP="00227AFE">
            <w:pPr>
              <w:spacing w:after="0" w:line="240" w:lineRule="auto"/>
              <w:rPr>
                <w:rFonts w:ascii="Times New Roman" w:eastAsia="Times New Roman" w:hAnsi="Times New Roman" w:cs="Times New Roman"/>
                <w:sz w:val="27"/>
                <w:szCs w:val="27"/>
                <w:lang w:eastAsia="ru-RU"/>
              </w:rPr>
            </w:pPr>
          </w:p>
          <w:p w:rsidR="00D860E3" w:rsidRDefault="00D860E3" w:rsidP="00227AFE">
            <w:pPr>
              <w:spacing w:after="0" w:line="240" w:lineRule="auto"/>
              <w:rPr>
                <w:rFonts w:ascii="Times New Roman" w:eastAsia="Times New Roman" w:hAnsi="Times New Roman" w:cs="Times New Roman"/>
                <w:sz w:val="27"/>
                <w:szCs w:val="27"/>
                <w:lang w:eastAsia="ru-RU"/>
              </w:rPr>
            </w:pPr>
          </w:p>
          <w:p w:rsidR="00D860E3" w:rsidRDefault="00D860E3" w:rsidP="00227AFE">
            <w:pPr>
              <w:spacing w:after="0" w:line="240" w:lineRule="auto"/>
              <w:rPr>
                <w:rFonts w:ascii="Times New Roman" w:eastAsia="Times New Roman" w:hAnsi="Times New Roman" w:cs="Times New Roman"/>
                <w:sz w:val="27"/>
                <w:szCs w:val="27"/>
                <w:lang w:eastAsia="ru-RU"/>
              </w:rPr>
            </w:pPr>
          </w:p>
          <w:p w:rsidR="00D860E3" w:rsidRDefault="00D860E3" w:rsidP="00227AFE">
            <w:pPr>
              <w:spacing w:after="0" w:line="240" w:lineRule="auto"/>
              <w:rPr>
                <w:rFonts w:ascii="Times New Roman" w:eastAsia="Times New Roman" w:hAnsi="Times New Roman" w:cs="Times New Roman"/>
                <w:sz w:val="27"/>
                <w:szCs w:val="27"/>
                <w:lang w:eastAsia="ru-RU"/>
              </w:rPr>
            </w:pPr>
          </w:p>
          <w:p w:rsidR="00D860E3" w:rsidRPr="00227AFE" w:rsidRDefault="00D860E3" w:rsidP="00227AFE">
            <w:pPr>
              <w:spacing w:after="0" w:line="240" w:lineRule="auto"/>
              <w:rPr>
                <w:rFonts w:ascii="Times New Roman" w:eastAsia="Times New Roman" w:hAnsi="Times New Roman" w:cs="Times New Roman"/>
                <w:sz w:val="27"/>
                <w:szCs w:val="27"/>
                <w:lang w:eastAsia="ru-RU"/>
              </w:rPr>
            </w:pP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D860E3" w:rsidP="00227AFE">
            <w:pPr>
              <w:spacing w:after="0" w:line="240" w:lineRule="auto"/>
              <w:rPr>
                <w:rFonts w:ascii="Times New Roman" w:eastAsia="Times New Roman" w:hAnsi="Times New Roman" w:cs="Times New Roman"/>
                <w:b/>
                <w:bCs/>
                <w:color w:val="FFFFFF"/>
                <w:sz w:val="27"/>
                <w:szCs w:val="27"/>
                <w:lang w:eastAsia="ru-RU"/>
              </w:rPr>
            </w:pPr>
            <w:bookmarkStart w:id="10" w:name="11"/>
            <w:bookmarkEnd w:id="10"/>
            <w:r w:rsidRPr="00D860E3">
              <w:rPr>
                <w:rFonts w:ascii="Times New Roman" w:eastAsia="Times New Roman" w:hAnsi="Times New Roman" w:cs="Times New Roman"/>
                <w:b/>
                <w:bCs/>
                <w:color w:val="2F5496" w:themeColor="accent1" w:themeShade="BF"/>
                <w:sz w:val="27"/>
                <w:szCs w:val="27"/>
                <w:bdr w:val="none" w:sz="0" w:space="0" w:color="auto" w:frame="1"/>
                <w:lang w:eastAsia="ru-RU"/>
              </w:rPr>
              <w:t>ИЗМЕНЕНИЕ №10</w:t>
            </w:r>
            <w:r w:rsidR="00227AFE" w:rsidRPr="00227AFE">
              <w:rPr>
                <w:rFonts w:ascii="Times New Roman" w:eastAsia="Times New Roman" w:hAnsi="Times New Roman" w:cs="Times New Roman"/>
                <w:b/>
                <w:bCs/>
                <w:color w:val="2F5496" w:themeColor="accent1" w:themeShade="BF"/>
                <w:sz w:val="27"/>
                <w:szCs w:val="27"/>
                <w:bdr w:val="none" w:sz="0" w:space="0" w:color="auto" w:frame="1"/>
                <w:lang w:eastAsia="ru-RU"/>
              </w:rPr>
              <w:t>. К 25 июля ФНС раскроет больше сведений о компании (приказ ФНС России от 29.12.16 № ММВ-7-14/729@)</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К 25 июля ФНС опубликует на </w:t>
            </w:r>
            <w:hyperlink r:id="rId6" w:tgtFrame="_blank" w:history="1">
              <w:r w:rsidRPr="00227AFE">
                <w:rPr>
                  <w:rFonts w:ascii="Times New Roman" w:eastAsia="Times New Roman" w:hAnsi="Times New Roman" w:cs="Times New Roman"/>
                  <w:color w:val="1252A1"/>
                  <w:sz w:val="27"/>
                  <w:szCs w:val="27"/>
                  <w:u w:val="single"/>
                  <w:bdr w:val="none" w:sz="0" w:space="0" w:color="auto" w:frame="1"/>
                  <w:lang w:eastAsia="ru-RU"/>
                </w:rPr>
                <w:t>nalog.ru</w:t>
              </w:r>
            </w:hyperlink>
            <w:r w:rsidRPr="00227AFE">
              <w:rPr>
                <w:rFonts w:ascii="Times New Roman" w:eastAsia="Times New Roman" w:hAnsi="Times New Roman" w:cs="Times New Roman"/>
                <w:sz w:val="27"/>
                <w:szCs w:val="27"/>
                <w:lang w:eastAsia="ru-RU"/>
              </w:rPr>
              <w:t xml:space="preserve"> сведения </w:t>
            </w:r>
            <w:proofErr w:type="gramStart"/>
            <w:r w:rsidRPr="00227AFE">
              <w:rPr>
                <w:rFonts w:ascii="Times New Roman" w:eastAsia="Times New Roman" w:hAnsi="Times New Roman" w:cs="Times New Roman"/>
                <w:sz w:val="27"/>
                <w:szCs w:val="27"/>
                <w:lang w:eastAsia="ru-RU"/>
              </w:rPr>
              <w:t>о  среднесписочной</w:t>
            </w:r>
            <w:proofErr w:type="gramEnd"/>
            <w:r w:rsidRPr="00227AFE">
              <w:rPr>
                <w:rFonts w:ascii="Times New Roman" w:eastAsia="Times New Roman" w:hAnsi="Times New Roman" w:cs="Times New Roman"/>
                <w:sz w:val="27"/>
                <w:szCs w:val="27"/>
                <w:lang w:eastAsia="ru-RU"/>
              </w:rPr>
              <w:t xml:space="preserve"> численности, долгах и уплаченных налогах, доходах и расходах за прошедший год, применяемый </w:t>
            </w:r>
            <w:proofErr w:type="spellStart"/>
            <w:r w:rsidRPr="00227AFE">
              <w:rPr>
                <w:rFonts w:ascii="Times New Roman" w:eastAsia="Times New Roman" w:hAnsi="Times New Roman" w:cs="Times New Roman"/>
                <w:sz w:val="27"/>
                <w:szCs w:val="27"/>
                <w:lang w:eastAsia="ru-RU"/>
              </w:rPr>
              <w:t>спецрежим</w:t>
            </w:r>
            <w:proofErr w:type="spellEnd"/>
            <w:r w:rsidRPr="00227AFE">
              <w:rPr>
                <w:rFonts w:ascii="Times New Roman" w:eastAsia="Times New Roman" w:hAnsi="Times New Roman" w:cs="Times New Roman"/>
                <w:sz w:val="27"/>
                <w:szCs w:val="27"/>
                <w:lang w:eastAsia="ru-RU"/>
              </w:rPr>
              <w:t xml:space="preserve"> (ст. 102 НК РФ). Эти сведения еще с 1 июня 2016 года к налоговой тайне не относятся</w:t>
            </w:r>
          </w:p>
        </w:tc>
        <w:tc>
          <w:tcPr>
            <w:tcW w:w="0" w:type="auto"/>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Подробнее. </w:t>
            </w:r>
            <w:r w:rsidRPr="00227AFE">
              <w:rPr>
                <w:rFonts w:ascii="Times New Roman" w:eastAsia="Times New Roman" w:hAnsi="Times New Roman" w:cs="Times New Roman"/>
                <w:sz w:val="27"/>
                <w:szCs w:val="27"/>
                <w:lang w:eastAsia="ru-RU"/>
              </w:rPr>
              <w:t xml:space="preserve">Сначала налоговики включат в базу сведения о </w:t>
            </w:r>
            <w:proofErr w:type="spellStart"/>
            <w:r w:rsidRPr="00227AFE">
              <w:rPr>
                <w:rFonts w:ascii="Times New Roman" w:eastAsia="Times New Roman" w:hAnsi="Times New Roman" w:cs="Times New Roman"/>
                <w:sz w:val="27"/>
                <w:szCs w:val="27"/>
                <w:lang w:eastAsia="ru-RU"/>
              </w:rPr>
              <w:t>спецрежимах</w:t>
            </w:r>
            <w:proofErr w:type="spellEnd"/>
            <w:r w:rsidRPr="00227AFE">
              <w:rPr>
                <w:rFonts w:ascii="Times New Roman" w:eastAsia="Times New Roman" w:hAnsi="Times New Roman" w:cs="Times New Roman"/>
                <w:sz w:val="27"/>
                <w:szCs w:val="27"/>
                <w:lang w:eastAsia="ru-RU"/>
              </w:rPr>
              <w:t>, доходах и расходах, недоимках, налоговых нарушениях. В базу попадут только нарушения, решения по которым вступят в силу со 2 июня 2016 года по 30 июня 2017 года. Данные появятся 25 июля. Информацию планируют обновлять 25 числа каждого месяца. Информацию о взносах ФНС разместит 25 февраля 2018 года. Организация вправе раскрыть еще больше информации о себе, если заполнит форму согласия на разглашение налоговой тайны (приложение 3 к приказу ФНС России от 15.11.16 № ММВ-7-17/615@). Например, можно обнародовать сведения о счетах и движении денег по ним, датах проверок, возмещении и др.</w:t>
            </w: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D860E3" w:rsidP="00227AFE">
            <w:pPr>
              <w:spacing w:after="0" w:line="240" w:lineRule="auto"/>
              <w:rPr>
                <w:rFonts w:ascii="Times New Roman" w:eastAsia="Times New Roman" w:hAnsi="Times New Roman" w:cs="Times New Roman"/>
                <w:b/>
                <w:bCs/>
                <w:color w:val="FFFFFF"/>
                <w:sz w:val="27"/>
                <w:szCs w:val="27"/>
                <w:lang w:eastAsia="ru-RU"/>
              </w:rPr>
            </w:pPr>
            <w:bookmarkStart w:id="11" w:name="12"/>
            <w:bookmarkEnd w:id="11"/>
            <w:r w:rsidRPr="00D860E3">
              <w:rPr>
                <w:rFonts w:ascii="Times New Roman" w:eastAsia="Times New Roman" w:hAnsi="Times New Roman" w:cs="Times New Roman"/>
                <w:b/>
                <w:bCs/>
                <w:color w:val="2F5496" w:themeColor="accent1" w:themeShade="BF"/>
                <w:sz w:val="27"/>
                <w:szCs w:val="27"/>
                <w:bdr w:val="none" w:sz="0" w:space="0" w:color="auto" w:frame="1"/>
                <w:lang w:eastAsia="ru-RU"/>
              </w:rPr>
              <w:lastRenderedPageBreak/>
              <w:t>ИЗМЕНЕНИЕ №11</w:t>
            </w:r>
            <w:r w:rsidR="00227AFE" w:rsidRPr="00227AFE">
              <w:rPr>
                <w:rFonts w:ascii="Times New Roman" w:eastAsia="Times New Roman" w:hAnsi="Times New Roman" w:cs="Times New Roman"/>
                <w:b/>
                <w:bCs/>
                <w:color w:val="2F5496" w:themeColor="accent1" w:themeShade="BF"/>
                <w:sz w:val="27"/>
                <w:szCs w:val="27"/>
                <w:bdr w:val="none" w:sz="0" w:space="0" w:color="auto" w:frame="1"/>
                <w:lang w:eastAsia="ru-RU"/>
              </w:rPr>
              <w:t>. С 1 августа нельзя возместить расходы на спецодежду из импортных материалов (Приказ Минтруда России от 29.04.2016 № 201н)</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 xml:space="preserve">ФСС будет требовать, чтобы материалы, из которых изготовлена одежда, были произведены в России. То есть ткани, ватин, синтепон и т. п. После 1 августа фонд не возместит расходы, если одежду произвели из импортных тканей. Как и раньше, можно возместить расходы на </w:t>
            </w:r>
            <w:proofErr w:type="spellStart"/>
            <w:r w:rsidRPr="00227AFE">
              <w:rPr>
                <w:rFonts w:ascii="Times New Roman" w:eastAsia="Times New Roman" w:hAnsi="Times New Roman" w:cs="Times New Roman"/>
                <w:sz w:val="27"/>
                <w:szCs w:val="27"/>
                <w:lang w:eastAsia="ru-RU"/>
              </w:rPr>
              <w:t>спецоценку</w:t>
            </w:r>
            <w:proofErr w:type="spellEnd"/>
            <w:r w:rsidRPr="00227AFE">
              <w:rPr>
                <w:rFonts w:ascii="Times New Roman" w:eastAsia="Times New Roman" w:hAnsi="Times New Roman" w:cs="Times New Roman"/>
                <w:sz w:val="27"/>
                <w:szCs w:val="27"/>
                <w:lang w:eastAsia="ru-RU"/>
              </w:rPr>
              <w:t>, медосмотры, обучение охране труда, путевки в санатории, аптечки первой помощи и др.</w:t>
            </w:r>
          </w:p>
        </w:tc>
        <w:tc>
          <w:tcPr>
            <w:tcW w:w="0" w:type="auto"/>
            <w:tcBorders>
              <w:top w:val="nil"/>
              <w:left w:val="nil"/>
              <w:bottom w:val="nil"/>
              <w:right w:val="nil"/>
            </w:tcBorders>
            <w:tcMar>
              <w:top w:w="180" w:type="dxa"/>
              <w:left w:w="120" w:type="dxa"/>
              <w:bottom w:w="15" w:type="dxa"/>
              <w:right w:w="120" w:type="dxa"/>
            </w:tcMar>
            <w:hideMark/>
          </w:tcPr>
          <w:p w:rsid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Как получить возмещение.</w:t>
            </w:r>
            <w:r w:rsidRPr="00227AFE">
              <w:rPr>
                <w:rFonts w:ascii="Times New Roman" w:eastAsia="Times New Roman" w:hAnsi="Times New Roman" w:cs="Times New Roman"/>
                <w:sz w:val="27"/>
                <w:szCs w:val="27"/>
                <w:lang w:eastAsia="ru-RU"/>
              </w:rPr>
              <w:t> До 1 августа нужно обратиться в фонд с заявлением о возмещении расходов на финансирование предупредительных мер. К заявлению о финансировании приложите: план финансового обеспечения предупредительных мер, копию перечня мероприятий по улучшению условий труда, перечень, нормы, количество, стоимость, даты изготовления и сроки годности спецодежды, сертификаты соответствия спецодежды и материалов, из которых она изготовлена, техническим регламентам ТС 017/2011 и ТС 019/2011. Заявление можно подать через сайт </w:t>
            </w:r>
            <w:hyperlink r:id="rId7" w:tgtFrame="_blank" w:history="1">
              <w:r w:rsidRPr="00227AFE">
                <w:rPr>
                  <w:rFonts w:ascii="Times New Roman" w:eastAsia="Times New Roman" w:hAnsi="Times New Roman" w:cs="Times New Roman"/>
                  <w:color w:val="1252A1"/>
                  <w:sz w:val="27"/>
                  <w:szCs w:val="27"/>
                  <w:u w:val="single"/>
                  <w:bdr w:val="none" w:sz="0" w:space="0" w:color="auto" w:frame="1"/>
                  <w:lang w:eastAsia="ru-RU"/>
                </w:rPr>
                <w:t>gosuslugi.ru</w:t>
              </w:r>
            </w:hyperlink>
            <w:r w:rsidRPr="00227AFE">
              <w:rPr>
                <w:rFonts w:ascii="Times New Roman" w:eastAsia="Times New Roman" w:hAnsi="Times New Roman" w:cs="Times New Roman"/>
                <w:sz w:val="27"/>
                <w:szCs w:val="27"/>
                <w:lang w:eastAsia="ru-RU"/>
              </w:rPr>
              <w:t> (приказ ФСС РФ от 04.04.2017 № 334н)</w:t>
            </w:r>
          </w:p>
          <w:p w:rsidR="00523F41" w:rsidRDefault="00523F41" w:rsidP="00227AFE">
            <w:pPr>
              <w:spacing w:after="0" w:line="240" w:lineRule="auto"/>
              <w:rPr>
                <w:rFonts w:ascii="Times New Roman" w:eastAsia="Times New Roman" w:hAnsi="Times New Roman" w:cs="Times New Roman"/>
                <w:sz w:val="27"/>
                <w:szCs w:val="27"/>
                <w:lang w:eastAsia="ru-RU"/>
              </w:rPr>
            </w:pPr>
          </w:p>
          <w:p w:rsidR="006715ED" w:rsidRDefault="006715ED" w:rsidP="00227AFE">
            <w:pPr>
              <w:spacing w:after="0" w:line="240" w:lineRule="auto"/>
              <w:rPr>
                <w:rFonts w:ascii="Times New Roman" w:eastAsia="Times New Roman" w:hAnsi="Times New Roman" w:cs="Times New Roman"/>
                <w:sz w:val="27"/>
                <w:szCs w:val="27"/>
                <w:lang w:eastAsia="ru-RU"/>
              </w:rPr>
            </w:pPr>
          </w:p>
          <w:p w:rsidR="006715ED" w:rsidRDefault="006715ED" w:rsidP="00227AFE">
            <w:pPr>
              <w:spacing w:after="0" w:line="240" w:lineRule="auto"/>
              <w:rPr>
                <w:rFonts w:ascii="Times New Roman" w:eastAsia="Times New Roman" w:hAnsi="Times New Roman" w:cs="Times New Roman"/>
                <w:sz w:val="27"/>
                <w:szCs w:val="27"/>
                <w:lang w:eastAsia="ru-RU"/>
              </w:rPr>
            </w:pPr>
          </w:p>
          <w:p w:rsidR="00523F41" w:rsidRDefault="00523F41" w:rsidP="00227AFE">
            <w:pPr>
              <w:spacing w:after="0" w:line="240" w:lineRule="auto"/>
              <w:rPr>
                <w:rFonts w:ascii="Times New Roman" w:eastAsia="Times New Roman" w:hAnsi="Times New Roman" w:cs="Times New Roman"/>
                <w:sz w:val="27"/>
                <w:szCs w:val="27"/>
                <w:lang w:eastAsia="ru-RU"/>
              </w:rPr>
            </w:pPr>
          </w:p>
          <w:p w:rsidR="00523F41" w:rsidRDefault="00523F41" w:rsidP="00227AFE">
            <w:pPr>
              <w:spacing w:after="0" w:line="240" w:lineRule="auto"/>
              <w:rPr>
                <w:rFonts w:ascii="Times New Roman" w:eastAsia="Times New Roman" w:hAnsi="Times New Roman" w:cs="Times New Roman"/>
                <w:sz w:val="27"/>
                <w:szCs w:val="27"/>
                <w:lang w:eastAsia="ru-RU"/>
              </w:rPr>
            </w:pPr>
          </w:p>
          <w:p w:rsidR="00523F41" w:rsidRDefault="00523F41" w:rsidP="00227AFE">
            <w:pPr>
              <w:spacing w:after="0" w:line="240" w:lineRule="auto"/>
              <w:rPr>
                <w:rFonts w:ascii="Times New Roman" w:eastAsia="Times New Roman" w:hAnsi="Times New Roman" w:cs="Times New Roman"/>
                <w:sz w:val="27"/>
                <w:szCs w:val="27"/>
                <w:lang w:eastAsia="ru-RU"/>
              </w:rPr>
            </w:pPr>
          </w:p>
          <w:p w:rsidR="00523F41" w:rsidRDefault="00523F41" w:rsidP="00227AFE">
            <w:pPr>
              <w:spacing w:after="0" w:line="240" w:lineRule="auto"/>
              <w:rPr>
                <w:rFonts w:ascii="Times New Roman" w:eastAsia="Times New Roman" w:hAnsi="Times New Roman" w:cs="Times New Roman"/>
                <w:sz w:val="27"/>
                <w:szCs w:val="27"/>
                <w:lang w:eastAsia="ru-RU"/>
              </w:rPr>
            </w:pPr>
          </w:p>
          <w:p w:rsidR="00523F41" w:rsidRPr="00227AFE" w:rsidRDefault="00523F41" w:rsidP="00227AFE">
            <w:pPr>
              <w:spacing w:after="0" w:line="240" w:lineRule="auto"/>
              <w:rPr>
                <w:rFonts w:ascii="Times New Roman" w:eastAsia="Times New Roman" w:hAnsi="Times New Roman" w:cs="Times New Roman"/>
                <w:sz w:val="27"/>
                <w:szCs w:val="27"/>
                <w:lang w:eastAsia="ru-RU"/>
              </w:rPr>
            </w:pP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523F41" w:rsidP="00227AFE">
            <w:pPr>
              <w:spacing w:after="0" w:line="240" w:lineRule="auto"/>
              <w:rPr>
                <w:rFonts w:ascii="Times New Roman" w:eastAsia="Times New Roman" w:hAnsi="Times New Roman" w:cs="Times New Roman"/>
                <w:b/>
                <w:bCs/>
                <w:color w:val="FFFFFF"/>
                <w:sz w:val="27"/>
                <w:szCs w:val="27"/>
                <w:lang w:eastAsia="ru-RU"/>
              </w:rPr>
            </w:pPr>
            <w:bookmarkStart w:id="12" w:name="13"/>
            <w:bookmarkEnd w:id="12"/>
            <w:r w:rsidRPr="00523F41">
              <w:rPr>
                <w:rFonts w:ascii="Times New Roman" w:eastAsia="Times New Roman" w:hAnsi="Times New Roman" w:cs="Times New Roman"/>
                <w:b/>
                <w:bCs/>
                <w:color w:val="2F5496" w:themeColor="accent1" w:themeShade="BF"/>
                <w:sz w:val="27"/>
                <w:szCs w:val="27"/>
                <w:bdr w:val="none" w:sz="0" w:space="0" w:color="auto" w:frame="1"/>
                <w:lang w:eastAsia="ru-RU"/>
              </w:rPr>
              <w:t>ИЗМЕНЕНИЕ №12</w:t>
            </w:r>
            <w:r w:rsidR="00227AFE" w:rsidRPr="00227AFE">
              <w:rPr>
                <w:rFonts w:ascii="Times New Roman" w:eastAsia="Times New Roman" w:hAnsi="Times New Roman" w:cs="Times New Roman"/>
                <w:b/>
                <w:bCs/>
                <w:color w:val="2F5496" w:themeColor="accent1" w:themeShade="BF"/>
                <w:sz w:val="27"/>
                <w:szCs w:val="27"/>
                <w:bdr w:val="none" w:sz="0" w:space="0" w:color="auto" w:frame="1"/>
                <w:lang w:eastAsia="ru-RU"/>
              </w:rPr>
              <w:t>. С 1 сентября инспекторы будут исключать компании из ЕГРЮЛ (Федеральный закон от 28.12.2016 № 488-ФЗ)</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С 1 сентября 2017 года налоговики будут исключать из ЕГРЮЛ тех, кто по полгода не исправляет фальшивые сведения</w:t>
            </w:r>
          </w:p>
        </w:tc>
        <w:tc>
          <w:tcPr>
            <w:tcW w:w="0" w:type="auto"/>
            <w:tcBorders>
              <w:top w:val="nil"/>
              <w:left w:val="nil"/>
              <w:bottom w:val="nil"/>
              <w:right w:val="nil"/>
            </w:tcBorders>
            <w:tcMar>
              <w:top w:w="180" w:type="dxa"/>
              <w:left w:w="120" w:type="dxa"/>
              <w:bottom w:w="15" w:type="dxa"/>
              <w:right w:w="120" w:type="dxa"/>
            </w:tcMar>
            <w:hideMark/>
          </w:tcPr>
          <w:p w:rsid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сделать.</w:t>
            </w:r>
            <w:r w:rsidRPr="00227AFE">
              <w:rPr>
                <w:rFonts w:ascii="Times New Roman" w:eastAsia="Times New Roman" w:hAnsi="Times New Roman" w:cs="Times New Roman"/>
                <w:sz w:val="27"/>
                <w:szCs w:val="27"/>
                <w:lang w:eastAsia="ru-RU"/>
              </w:rPr>
              <w:t> Срочно запросите выписку из ЕГРЮЛ и проверьте данные о компании. Если в реестре есть отметка о недостоверности, подайте заявление об изменении сведений. В центре внимания — фиктивные руководители и массовые адреса. </w:t>
            </w:r>
            <w:hyperlink r:id="rId8" w:tgtFrame="_blank" w:history="1">
              <w:r w:rsidRPr="00227AFE">
                <w:rPr>
                  <w:rFonts w:ascii="Times New Roman" w:eastAsia="Times New Roman" w:hAnsi="Times New Roman" w:cs="Times New Roman"/>
                  <w:color w:val="1252A1"/>
                  <w:sz w:val="27"/>
                  <w:szCs w:val="27"/>
                  <w:u w:val="single"/>
                  <w:bdr w:val="none" w:sz="0" w:space="0" w:color="auto" w:frame="1"/>
                  <w:lang w:eastAsia="ru-RU"/>
                </w:rPr>
                <w:t>Посмотреть выписку с недостоверными данными</w:t>
              </w:r>
            </w:hyperlink>
          </w:p>
          <w:p w:rsidR="00523F41" w:rsidRDefault="00523F41" w:rsidP="00227AFE">
            <w:pPr>
              <w:spacing w:after="0" w:line="240" w:lineRule="auto"/>
              <w:rPr>
                <w:rFonts w:ascii="Times New Roman" w:eastAsia="Times New Roman" w:hAnsi="Times New Roman" w:cs="Times New Roman"/>
                <w:sz w:val="27"/>
                <w:szCs w:val="27"/>
                <w:lang w:eastAsia="ru-RU"/>
              </w:rPr>
            </w:pPr>
          </w:p>
          <w:p w:rsidR="006715ED" w:rsidRDefault="006715ED" w:rsidP="00227AFE">
            <w:pPr>
              <w:spacing w:after="0" w:line="240" w:lineRule="auto"/>
              <w:rPr>
                <w:rFonts w:ascii="Times New Roman" w:eastAsia="Times New Roman" w:hAnsi="Times New Roman" w:cs="Times New Roman"/>
                <w:sz w:val="27"/>
                <w:szCs w:val="27"/>
                <w:lang w:eastAsia="ru-RU"/>
              </w:rPr>
            </w:pPr>
          </w:p>
          <w:p w:rsidR="006715ED" w:rsidRDefault="006715ED" w:rsidP="00227AFE">
            <w:pPr>
              <w:spacing w:after="0" w:line="240" w:lineRule="auto"/>
              <w:rPr>
                <w:rFonts w:ascii="Times New Roman" w:eastAsia="Times New Roman" w:hAnsi="Times New Roman" w:cs="Times New Roman"/>
                <w:sz w:val="27"/>
                <w:szCs w:val="27"/>
                <w:lang w:eastAsia="ru-RU"/>
              </w:rPr>
            </w:pPr>
          </w:p>
          <w:p w:rsidR="00523F41" w:rsidRPr="00227AFE" w:rsidRDefault="00523F41" w:rsidP="00227AFE">
            <w:pPr>
              <w:spacing w:after="0" w:line="240" w:lineRule="auto"/>
              <w:rPr>
                <w:rFonts w:ascii="Times New Roman" w:eastAsia="Times New Roman" w:hAnsi="Times New Roman" w:cs="Times New Roman"/>
                <w:sz w:val="27"/>
                <w:szCs w:val="27"/>
                <w:lang w:eastAsia="ru-RU"/>
              </w:rPr>
            </w:pP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227AFE" w:rsidP="00227AFE">
            <w:pPr>
              <w:spacing w:after="0" w:line="240" w:lineRule="auto"/>
              <w:rPr>
                <w:rFonts w:ascii="Times New Roman" w:eastAsia="Times New Roman" w:hAnsi="Times New Roman" w:cs="Times New Roman"/>
                <w:b/>
                <w:bCs/>
                <w:color w:val="FFFFFF"/>
                <w:sz w:val="27"/>
                <w:szCs w:val="27"/>
                <w:lang w:eastAsia="ru-RU"/>
              </w:rPr>
            </w:pPr>
            <w:bookmarkStart w:id="13" w:name="14"/>
            <w:bookmarkEnd w:id="13"/>
            <w:r w:rsidRPr="00227AFE">
              <w:rPr>
                <w:rFonts w:ascii="Times New Roman" w:eastAsia="Times New Roman" w:hAnsi="Times New Roman" w:cs="Times New Roman"/>
                <w:b/>
                <w:bCs/>
                <w:color w:val="2F5496" w:themeColor="accent1" w:themeShade="BF"/>
                <w:sz w:val="27"/>
                <w:szCs w:val="27"/>
                <w:bdr w:val="none" w:sz="0" w:space="0" w:color="auto" w:frame="1"/>
                <w:lang w:eastAsia="ru-RU"/>
              </w:rPr>
              <w:t>ИЗМЕНЕНИЕ №1</w:t>
            </w:r>
            <w:r w:rsidR="006715ED">
              <w:rPr>
                <w:rFonts w:ascii="Times New Roman" w:eastAsia="Times New Roman" w:hAnsi="Times New Roman" w:cs="Times New Roman"/>
                <w:b/>
                <w:bCs/>
                <w:color w:val="2F5496" w:themeColor="accent1" w:themeShade="BF"/>
                <w:sz w:val="27"/>
                <w:szCs w:val="27"/>
                <w:bdr w:val="none" w:sz="0" w:space="0" w:color="auto" w:frame="1"/>
                <w:lang w:eastAsia="ru-RU"/>
              </w:rPr>
              <w:t>3</w:t>
            </w:r>
            <w:r w:rsidRPr="00227AFE">
              <w:rPr>
                <w:rFonts w:ascii="Times New Roman" w:eastAsia="Times New Roman" w:hAnsi="Times New Roman" w:cs="Times New Roman"/>
                <w:b/>
                <w:bCs/>
                <w:color w:val="2F5496" w:themeColor="accent1" w:themeShade="BF"/>
                <w:sz w:val="27"/>
                <w:szCs w:val="27"/>
                <w:bdr w:val="none" w:sz="0" w:space="0" w:color="auto" w:frame="1"/>
                <w:lang w:eastAsia="ru-RU"/>
              </w:rPr>
              <w:t>. С 1 октября увеличатся пени за просрочку налогов и взносов (Федеральный закон от 30.11.16 № 401-ФЗ)</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w:t>
            </w:r>
            <w:r w:rsidRPr="00227AFE">
              <w:rPr>
                <w:rFonts w:ascii="Times New Roman" w:eastAsia="Times New Roman" w:hAnsi="Times New Roman" w:cs="Times New Roman"/>
                <w:sz w:val="27"/>
                <w:szCs w:val="27"/>
                <w:lang w:eastAsia="ru-RU"/>
              </w:rPr>
              <w:t> Пени за просрочку от 1 до 30 дней включительно инспекторы посчитают исходя из 1/300 ключевой ставки (сейчас равна 9,25%). С 31-го дня по 1/150 ключевой ставки. Для «физиков» и предпринимателей пени не увеличатся</w:t>
            </w:r>
          </w:p>
        </w:tc>
        <w:tc>
          <w:tcPr>
            <w:tcW w:w="0" w:type="auto"/>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sz w:val="27"/>
                <w:szCs w:val="27"/>
                <w:lang w:eastAsia="ru-RU"/>
              </w:rPr>
              <w:t>Налоговики начислят повышенные пени на недоимку, которая возникнет после 1 октября 2017 года.</w:t>
            </w:r>
            <w:r w:rsidRPr="00227AFE">
              <w:rPr>
                <w:rFonts w:ascii="Times New Roman" w:eastAsia="Times New Roman" w:hAnsi="Times New Roman" w:cs="Times New Roman"/>
                <w:sz w:val="27"/>
                <w:szCs w:val="27"/>
                <w:lang w:eastAsia="ru-RU"/>
              </w:rPr>
              <w:br/>
            </w:r>
            <w:r w:rsidRPr="00227AFE">
              <w:rPr>
                <w:rFonts w:ascii="Times New Roman" w:eastAsia="Times New Roman" w:hAnsi="Times New Roman" w:cs="Times New Roman"/>
                <w:b/>
                <w:bCs/>
                <w:sz w:val="27"/>
                <w:szCs w:val="27"/>
                <w:bdr w:val="none" w:sz="0" w:space="0" w:color="auto" w:frame="1"/>
                <w:lang w:eastAsia="ru-RU"/>
              </w:rPr>
              <w:t>Пример расчета. </w:t>
            </w:r>
            <w:r w:rsidRPr="00227AFE">
              <w:rPr>
                <w:rFonts w:ascii="Times New Roman" w:eastAsia="Times New Roman" w:hAnsi="Times New Roman" w:cs="Times New Roman"/>
                <w:sz w:val="27"/>
                <w:szCs w:val="27"/>
                <w:lang w:eastAsia="ru-RU"/>
              </w:rPr>
              <w:t>Компания должна заплатить аванс по упрощенному налогу 25 октября. Сумма — 100 тыс. рублей. Организация заплатила налог только через 60 дней. Пени за первые 30 дней просрочки — 925 руб.</w:t>
            </w:r>
            <w:r w:rsidRPr="00227AFE">
              <w:rPr>
                <w:rFonts w:ascii="Times New Roman" w:eastAsia="Times New Roman" w:hAnsi="Times New Roman" w:cs="Times New Roman"/>
                <w:sz w:val="27"/>
                <w:szCs w:val="27"/>
                <w:lang w:eastAsia="ru-RU"/>
              </w:rPr>
              <w:br/>
              <w:t>(</w:t>
            </w:r>
            <w:proofErr w:type="gramStart"/>
            <w:r w:rsidRPr="00227AFE">
              <w:rPr>
                <w:rFonts w:ascii="Times New Roman" w:eastAsia="Times New Roman" w:hAnsi="Times New Roman" w:cs="Times New Roman"/>
                <w:sz w:val="27"/>
                <w:szCs w:val="27"/>
                <w:lang w:eastAsia="ru-RU"/>
              </w:rPr>
              <w:t>100  000</w:t>
            </w:r>
            <w:proofErr w:type="gramEnd"/>
            <w:r w:rsidRPr="00227AFE">
              <w:rPr>
                <w:rFonts w:ascii="Times New Roman" w:eastAsia="Times New Roman" w:hAnsi="Times New Roman" w:cs="Times New Roman"/>
                <w:sz w:val="27"/>
                <w:szCs w:val="27"/>
                <w:lang w:eastAsia="ru-RU"/>
              </w:rPr>
              <w:t xml:space="preserve"> руб. × 1/300 × 9,25% × 30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За вторые 30 дней — 1850 руб. (100 000 руб. × 1/150 × 9,25% × 30 </w:t>
            </w:r>
            <w:proofErr w:type="spellStart"/>
            <w:r w:rsidRPr="00227AFE">
              <w:rPr>
                <w:rFonts w:ascii="Times New Roman" w:eastAsia="Times New Roman" w:hAnsi="Times New Roman" w:cs="Times New Roman"/>
                <w:sz w:val="27"/>
                <w:szCs w:val="27"/>
                <w:lang w:eastAsia="ru-RU"/>
              </w:rPr>
              <w:t>дн</w:t>
            </w:r>
            <w:proofErr w:type="spellEnd"/>
            <w:r w:rsidRPr="00227AFE">
              <w:rPr>
                <w:rFonts w:ascii="Times New Roman" w:eastAsia="Times New Roman" w:hAnsi="Times New Roman" w:cs="Times New Roman"/>
                <w:sz w:val="27"/>
                <w:szCs w:val="27"/>
                <w:lang w:eastAsia="ru-RU"/>
              </w:rPr>
              <w:t>.). Итого — 2775 руб. (925 + 1850).</w:t>
            </w: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6715ED" w:rsidP="00227AFE">
            <w:pPr>
              <w:spacing w:after="0" w:line="240" w:lineRule="auto"/>
              <w:rPr>
                <w:rFonts w:ascii="Times New Roman" w:eastAsia="Times New Roman" w:hAnsi="Times New Roman" w:cs="Times New Roman"/>
                <w:b/>
                <w:bCs/>
                <w:color w:val="FFFFFF"/>
                <w:sz w:val="27"/>
                <w:szCs w:val="27"/>
                <w:lang w:eastAsia="ru-RU"/>
              </w:rPr>
            </w:pPr>
            <w:bookmarkStart w:id="14" w:name="15"/>
            <w:bookmarkEnd w:id="14"/>
            <w:r>
              <w:rPr>
                <w:rFonts w:ascii="Times New Roman" w:eastAsia="Times New Roman" w:hAnsi="Times New Roman" w:cs="Times New Roman"/>
                <w:b/>
                <w:bCs/>
                <w:color w:val="2F5496" w:themeColor="accent1" w:themeShade="BF"/>
                <w:sz w:val="27"/>
                <w:szCs w:val="27"/>
                <w:lang w:eastAsia="ru-RU"/>
              </w:rPr>
              <w:lastRenderedPageBreak/>
              <w:t>Изменение №14</w:t>
            </w:r>
            <w:r w:rsidR="00227AFE" w:rsidRPr="00227AFE">
              <w:rPr>
                <w:rFonts w:ascii="Times New Roman" w:eastAsia="Times New Roman" w:hAnsi="Times New Roman" w:cs="Times New Roman"/>
                <w:b/>
                <w:bCs/>
                <w:color w:val="2F5496" w:themeColor="accent1" w:themeShade="BF"/>
                <w:sz w:val="27"/>
                <w:szCs w:val="27"/>
                <w:lang w:eastAsia="ru-RU"/>
              </w:rPr>
              <w:t xml:space="preserve">. Планировалось, что с 1 июля на копиях документов, которые компания отдает на сторону, надо будет писать, где хранится подлинник. Но правила отложили на один год - до 01.07.2018 (ГОСТ Р 7.0.97-2016, утв. приказом Росстандарта от 08.12.2016 № 2004-ст, приказ </w:t>
            </w:r>
            <w:proofErr w:type="spellStart"/>
            <w:r w:rsidR="00227AFE" w:rsidRPr="00227AFE">
              <w:rPr>
                <w:rFonts w:ascii="Times New Roman" w:eastAsia="Times New Roman" w:hAnsi="Times New Roman" w:cs="Times New Roman"/>
                <w:b/>
                <w:bCs/>
                <w:color w:val="2F5496" w:themeColor="accent1" w:themeShade="BF"/>
                <w:sz w:val="27"/>
                <w:szCs w:val="27"/>
                <w:lang w:eastAsia="ru-RU"/>
              </w:rPr>
              <w:t>Ростандарта</w:t>
            </w:r>
            <w:proofErr w:type="spellEnd"/>
            <w:r w:rsidR="00227AFE" w:rsidRPr="00227AFE">
              <w:rPr>
                <w:rFonts w:ascii="Times New Roman" w:eastAsia="Times New Roman" w:hAnsi="Times New Roman" w:cs="Times New Roman"/>
                <w:b/>
                <w:bCs/>
                <w:color w:val="2F5496" w:themeColor="accent1" w:themeShade="BF"/>
                <w:sz w:val="27"/>
                <w:szCs w:val="27"/>
                <w:lang w:eastAsia="ru-RU"/>
              </w:rPr>
              <w:t xml:space="preserve"> от 25.05.2017 № 435-ст)</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изменится. </w:t>
            </w:r>
            <w:r w:rsidRPr="00227AFE">
              <w:rPr>
                <w:rFonts w:ascii="Times New Roman" w:eastAsia="Times New Roman" w:hAnsi="Times New Roman" w:cs="Times New Roman"/>
                <w:sz w:val="27"/>
                <w:szCs w:val="27"/>
                <w:lang w:eastAsia="ru-RU"/>
              </w:rPr>
              <w:t>Новый ГОСТ вводит два способа, как заверять копии. Они зависят от целей, для которых нужны копии. Если копии нужны для внутреннего пользования, то пишите слово «Верно», должность лица, который ее заверяет, подпись с расшифровкой и дату заверения. Если копии нужны, чтобы представить в другую организацию, то дополнительно запишите, где хранится оригинал документа.</w:t>
            </w:r>
          </w:p>
        </w:tc>
        <w:tc>
          <w:tcPr>
            <w:tcW w:w="0" w:type="auto"/>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textAlignment w:val="baseline"/>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Какие документы заверять по-новому?</w:t>
            </w:r>
            <w:r w:rsidRPr="00227AFE">
              <w:rPr>
                <w:rFonts w:ascii="Times New Roman" w:eastAsia="Times New Roman" w:hAnsi="Times New Roman" w:cs="Times New Roman"/>
                <w:b/>
                <w:bCs/>
                <w:sz w:val="27"/>
                <w:szCs w:val="27"/>
                <w:bdr w:val="none" w:sz="0" w:space="0" w:color="auto" w:frame="1"/>
                <w:lang w:eastAsia="ru-RU"/>
              </w:rPr>
              <w:br/>
              <w:t>Копии трудовых книжек,</w:t>
            </w:r>
            <w:r w:rsidRPr="00227AFE">
              <w:rPr>
                <w:rFonts w:ascii="Times New Roman" w:eastAsia="Times New Roman" w:hAnsi="Times New Roman" w:cs="Times New Roman"/>
                <w:sz w:val="27"/>
                <w:szCs w:val="27"/>
                <w:lang w:eastAsia="ru-RU"/>
              </w:rPr>
              <w:t> которые выдаете работникам. Например, если они просят книжки для банка, ПФР и т.п. Поставьте отметку на последней странице трудовой. ГОСТ требует заверить копию на сторону печатью компании. Но если вы работаете без печати, то вправе не ставить штамп. Запись выглядит так:</w:t>
            </w:r>
            <w:r w:rsidRPr="00227AFE">
              <w:rPr>
                <w:rFonts w:ascii="Times New Roman" w:eastAsia="Times New Roman" w:hAnsi="Times New Roman" w:cs="Times New Roman"/>
                <w:sz w:val="27"/>
                <w:szCs w:val="27"/>
                <w:lang w:eastAsia="ru-RU"/>
              </w:rPr>
              <w:br/>
              <w:t>Верно</w:t>
            </w:r>
            <w:r w:rsidRPr="00227AFE">
              <w:rPr>
                <w:rFonts w:ascii="Times New Roman" w:eastAsia="Times New Roman" w:hAnsi="Times New Roman" w:cs="Times New Roman"/>
                <w:sz w:val="27"/>
                <w:szCs w:val="27"/>
                <w:lang w:eastAsia="ru-RU"/>
              </w:rPr>
              <w:br/>
              <w:t>Главный бухгалтер </w:t>
            </w:r>
            <w:r w:rsidRPr="00227AFE">
              <w:rPr>
                <w:rFonts w:ascii="Times New Roman" w:eastAsia="Times New Roman" w:hAnsi="Times New Roman" w:cs="Times New Roman"/>
                <w:i/>
                <w:iCs/>
                <w:sz w:val="27"/>
                <w:szCs w:val="27"/>
                <w:bdr w:val="none" w:sz="0" w:space="0" w:color="auto" w:frame="1"/>
                <w:lang w:eastAsia="ru-RU"/>
              </w:rPr>
              <w:t>Подпись</w:t>
            </w:r>
            <w:r w:rsidRPr="00227AFE">
              <w:rPr>
                <w:rFonts w:ascii="Times New Roman" w:eastAsia="Times New Roman" w:hAnsi="Times New Roman" w:cs="Times New Roman"/>
                <w:sz w:val="27"/>
                <w:szCs w:val="27"/>
                <w:lang w:eastAsia="ru-RU"/>
              </w:rPr>
              <w:t> Иванова И.И.</w:t>
            </w:r>
            <w:r w:rsidRPr="00227AFE">
              <w:rPr>
                <w:rFonts w:ascii="Times New Roman" w:eastAsia="Times New Roman" w:hAnsi="Times New Roman" w:cs="Times New Roman"/>
                <w:sz w:val="27"/>
                <w:szCs w:val="27"/>
                <w:lang w:eastAsia="ru-RU"/>
              </w:rPr>
              <w:br/>
              <w:t>Подлинник трудовой книжки находится в ООО «Ромашка» в деле № 10/1 за 2016 год»</w:t>
            </w:r>
          </w:p>
          <w:p w:rsidR="00227AFE" w:rsidRDefault="00227AFE" w:rsidP="00227AFE">
            <w:pPr>
              <w:spacing w:after="0" w:line="240" w:lineRule="auto"/>
              <w:textAlignment w:val="baseline"/>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Копии для контролеров. </w:t>
            </w:r>
            <w:r w:rsidRPr="00227AFE">
              <w:rPr>
                <w:rFonts w:ascii="Times New Roman" w:eastAsia="Times New Roman" w:hAnsi="Times New Roman" w:cs="Times New Roman"/>
                <w:sz w:val="27"/>
                <w:szCs w:val="27"/>
                <w:lang w:eastAsia="ru-RU"/>
              </w:rPr>
              <w:t>На старый ГОСТ ссылался Минфин в письме от 07.08.2014 № 03-02-РЗ/39142, когда разъяснял, как заверять документы для ИФНС. Но не ясно, надо ли применять новый ГОСТ, когда компания заверяет копии для налоговой. Мы сделали официальный запрос в ФНС.</w:t>
            </w:r>
          </w:p>
          <w:p w:rsidR="006715ED" w:rsidRDefault="006715ED" w:rsidP="00227AFE">
            <w:pPr>
              <w:spacing w:after="0" w:line="240" w:lineRule="auto"/>
              <w:textAlignment w:val="baseline"/>
              <w:rPr>
                <w:rFonts w:ascii="Times New Roman" w:eastAsia="Times New Roman" w:hAnsi="Times New Roman" w:cs="Times New Roman"/>
                <w:sz w:val="27"/>
                <w:szCs w:val="27"/>
                <w:lang w:eastAsia="ru-RU"/>
              </w:rPr>
            </w:pPr>
          </w:p>
          <w:p w:rsidR="006715ED" w:rsidRPr="00227AFE" w:rsidRDefault="006715ED" w:rsidP="00227AFE">
            <w:pPr>
              <w:spacing w:after="0" w:line="240" w:lineRule="auto"/>
              <w:textAlignment w:val="baseline"/>
              <w:rPr>
                <w:rFonts w:ascii="Times New Roman" w:eastAsia="Times New Roman" w:hAnsi="Times New Roman" w:cs="Times New Roman"/>
                <w:sz w:val="27"/>
                <w:szCs w:val="27"/>
                <w:lang w:eastAsia="ru-RU"/>
              </w:rPr>
            </w:pPr>
          </w:p>
        </w:tc>
      </w:tr>
    </w:tbl>
    <w:p w:rsidR="00227AFE" w:rsidRPr="00227AFE" w:rsidRDefault="00227AFE" w:rsidP="00227AFE">
      <w:pPr>
        <w:spacing w:after="0" w:line="324" w:lineRule="atLeast"/>
        <w:textAlignment w:val="baseline"/>
        <w:rPr>
          <w:rFonts w:ascii="Times New Roman" w:eastAsia="Times New Roman" w:hAnsi="Times New Roman" w:cs="Times New Roman"/>
          <w:vanish/>
          <w:color w:val="191919"/>
          <w:sz w:val="27"/>
          <w:szCs w:val="27"/>
          <w:lang w:eastAsia="ru-RU"/>
        </w:rPr>
      </w:pPr>
    </w:p>
    <w:tbl>
      <w:tblPr>
        <w:tblW w:w="11235" w:type="dxa"/>
        <w:tblCellMar>
          <w:left w:w="0" w:type="dxa"/>
          <w:right w:w="0" w:type="dxa"/>
        </w:tblCellMar>
        <w:tblLook w:val="04A0" w:firstRow="1" w:lastRow="0" w:firstColumn="1" w:lastColumn="0" w:noHBand="0" w:noVBand="1"/>
      </w:tblPr>
      <w:tblGrid>
        <w:gridCol w:w="3690"/>
        <w:gridCol w:w="7545"/>
      </w:tblGrid>
      <w:tr w:rsidR="00227AFE" w:rsidRPr="00227AFE" w:rsidTr="00227AFE">
        <w:trPr>
          <w:tblHeader/>
        </w:trPr>
        <w:tc>
          <w:tcPr>
            <w:tcW w:w="0" w:type="auto"/>
            <w:gridSpan w:val="2"/>
            <w:tcBorders>
              <w:top w:val="nil"/>
              <w:left w:val="nil"/>
              <w:bottom w:val="nil"/>
              <w:right w:val="nil"/>
            </w:tcBorders>
            <w:shd w:val="clear" w:color="auto" w:fill="9BB43E"/>
            <w:tcMar>
              <w:top w:w="90" w:type="dxa"/>
              <w:left w:w="120" w:type="dxa"/>
              <w:bottom w:w="120" w:type="dxa"/>
              <w:right w:w="120" w:type="dxa"/>
            </w:tcMar>
            <w:vAlign w:val="bottom"/>
            <w:hideMark/>
          </w:tcPr>
          <w:p w:rsidR="00227AFE" w:rsidRPr="00227AFE" w:rsidRDefault="00227E5D" w:rsidP="00227AFE">
            <w:pPr>
              <w:spacing w:after="0" w:line="240" w:lineRule="auto"/>
              <w:rPr>
                <w:rFonts w:ascii="Times New Roman" w:eastAsia="Times New Roman" w:hAnsi="Times New Roman" w:cs="Times New Roman"/>
                <w:b/>
                <w:bCs/>
                <w:color w:val="FFFFFF"/>
                <w:sz w:val="27"/>
                <w:szCs w:val="27"/>
                <w:lang w:eastAsia="ru-RU"/>
              </w:rPr>
            </w:pPr>
            <w:bookmarkStart w:id="15" w:name="16"/>
            <w:bookmarkEnd w:id="15"/>
            <w:r w:rsidRPr="00227E5D">
              <w:rPr>
                <w:rFonts w:ascii="Times New Roman" w:eastAsia="Times New Roman" w:hAnsi="Times New Roman" w:cs="Times New Roman"/>
                <w:b/>
                <w:bCs/>
                <w:color w:val="2F5496" w:themeColor="accent1" w:themeShade="BF"/>
                <w:sz w:val="27"/>
                <w:szCs w:val="27"/>
                <w:lang w:eastAsia="ru-RU"/>
              </w:rPr>
              <w:t>Изменение №15</w:t>
            </w:r>
            <w:r w:rsidR="00227AFE" w:rsidRPr="00227AFE">
              <w:rPr>
                <w:rFonts w:ascii="Times New Roman" w:eastAsia="Times New Roman" w:hAnsi="Times New Roman" w:cs="Times New Roman"/>
                <w:b/>
                <w:bCs/>
                <w:color w:val="2F5496" w:themeColor="accent1" w:themeShade="BF"/>
                <w:sz w:val="27"/>
                <w:szCs w:val="27"/>
                <w:lang w:eastAsia="ru-RU"/>
              </w:rPr>
              <w:t xml:space="preserve">. Чиновники усложнили порядок расчета аванса и удержания НДФЛ (письма Минфина России от 05.05.2017 № 03-04-06/28037, Минтруда России от </w:t>
            </w:r>
            <w:proofErr w:type="spellStart"/>
            <w:r w:rsidR="00227AFE" w:rsidRPr="00227AFE">
              <w:rPr>
                <w:rFonts w:ascii="Times New Roman" w:eastAsia="Times New Roman" w:hAnsi="Times New Roman" w:cs="Times New Roman"/>
                <w:b/>
                <w:bCs/>
                <w:color w:val="2F5496" w:themeColor="accent1" w:themeShade="BF"/>
                <w:sz w:val="27"/>
                <w:szCs w:val="27"/>
                <w:lang w:eastAsia="ru-RU"/>
              </w:rPr>
              <w:t>от</w:t>
            </w:r>
            <w:proofErr w:type="spellEnd"/>
            <w:r w:rsidR="00227AFE" w:rsidRPr="00227AFE">
              <w:rPr>
                <w:rFonts w:ascii="Times New Roman" w:eastAsia="Times New Roman" w:hAnsi="Times New Roman" w:cs="Times New Roman"/>
                <w:b/>
                <w:bCs/>
                <w:color w:val="2F5496" w:themeColor="accent1" w:themeShade="BF"/>
                <w:sz w:val="27"/>
                <w:szCs w:val="27"/>
                <w:lang w:eastAsia="ru-RU"/>
              </w:rPr>
              <w:t xml:space="preserve"> 18.04.2017 № 11-4/ООГ-718).</w:t>
            </w:r>
          </w:p>
        </w:tc>
      </w:tr>
      <w:tr w:rsidR="00227AFE" w:rsidRPr="00227AFE" w:rsidTr="00227AFE">
        <w:tc>
          <w:tcPr>
            <w:tcW w:w="3690" w:type="dxa"/>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Что изменилось. </w:t>
            </w:r>
            <w:r w:rsidRPr="00227AFE">
              <w:rPr>
                <w:rFonts w:ascii="Times New Roman" w:eastAsia="Times New Roman" w:hAnsi="Times New Roman" w:cs="Times New Roman"/>
                <w:sz w:val="27"/>
                <w:szCs w:val="27"/>
                <w:lang w:eastAsia="ru-RU"/>
              </w:rPr>
              <w:t>Минтруд в новом письме потребовал считать аванс работников не только из оклада, но и других выплат - сверхурочных, ночных и т.п. А Минфин обязал удержать НДФЛ с аванса в двух случаях. </w:t>
            </w:r>
            <w:r w:rsidRPr="00227AFE">
              <w:rPr>
                <w:rFonts w:ascii="Times New Roman" w:eastAsia="Times New Roman" w:hAnsi="Times New Roman" w:cs="Times New Roman"/>
                <w:b/>
                <w:bCs/>
                <w:sz w:val="27"/>
                <w:szCs w:val="27"/>
                <w:bdr w:val="none" w:sz="0" w:space="0" w:color="auto" w:frame="1"/>
                <w:lang w:eastAsia="ru-RU"/>
              </w:rPr>
              <w:t>Первый случай</w:t>
            </w:r>
            <w:r w:rsidRPr="00227AFE">
              <w:rPr>
                <w:rFonts w:ascii="Times New Roman" w:eastAsia="Times New Roman" w:hAnsi="Times New Roman" w:cs="Times New Roman"/>
                <w:sz w:val="27"/>
                <w:szCs w:val="27"/>
                <w:lang w:eastAsia="ru-RU"/>
              </w:rPr>
              <w:t xml:space="preserve"> — если ранее исчислили НДФЛ с </w:t>
            </w:r>
            <w:proofErr w:type="spellStart"/>
            <w:r w:rsidRPr="00227AFE">
              <w:rPr>
                <w:rFonts w:ascii="Times New Roman" w:eastAsia="Times New Roman" w:hAnsi="Times New Roman" w:cs="Times New Roman"/>
                <w:sz w:val="27"/>
                <w:szCs w:val="27"/>
                <w:lang w:eastAsia="ru-RU"/>
              </w:rPr>
              <w:t>матераиальной</w:t>
            </w:r>
            <w:proofErr w:type="spellEnd"/>
            <w:r w:rsidRPr="00227AFE">
              <w:rPr>
                <w:rFonts w:ascii="Times New Roman" w:eastAsia="Times New Roman" w:hAnsi="Times New Roman" w:cs="Times New Roman"/>
                <w:sz w:val="27"/>
                <w:szCs w:val="27"/>
                <w:lang w:eastAsia="ru-RU"/>
              </w:rPr>
              <w:t xml:space="preserve"> выгоды. </w:t>
            </w:r>
            <w:r w:rsidRPr="00227AFE">
              <w:rPr>
                <w:rFonts w:ascii="Times New Roman" w:eastAsia="Times New Roman" w:hAnsi="Times New Roman" w:cs="Times New Roman"/>
                <w:b/>
                <w:bCs/>
                <w:sz w:val="27"/>
                <w:szCs w:val="27"/>
                <w:bdr w:val="none" w:sz="0" w:space="0" w:color="auto" w:frame="1"/>
                <w:lang w:eastAsia="ru-RU"/>
              </w:rPr>
              <w:t>Второй случай </w:t>
            </w:r>
            <w:r w:rsidRPr="00227AFE">
              <w:rPr>
                <w:rFonts w:ascii="Times New Roman" w:eastAsia="Times New Roman" w:hAnsi="Times New Roman" w:cs="Times New Roman"/>
                <w:sz w:val="27"/>
                <w:szCs w:val="27"/>
                <w:lang w:eastAsia="ru-RU"/>
              </w:rPr>
              <w:t xml:space="preserve">— если ранее исчислили налог с доходов в натуральной форме. В этих случаях компания не может сразу удержать налог, потому что работник не получает денег. Поэтому удержите НДФЛ с ближайшей денежной выплаты, в том числе с аванса. </w:t>
            </w:r>
            <w:bookmarkStart w:id="16" w:name="_GoBack"/>
            <w:bookmarkEnd w:id="16"/>
          </w:p>
        </w:tc>
        <w:tc>
          <w:tcPr>
            <w:tcW w:w="0" w:type="auto"/>
            <w:tcBorders>
              <w:top w:val="nil"/>
              <w:left w:val="nil"/>
              <w:bottom w:val="nil"/>
              <w:right w:val="nil"/>
            </w:tcBorders>
            <w:tcMar>
              <w:top w:w="180" w:type="dxa"/>
              <w:left w:w="120" w:type="dxa"/>
              <w:bottom w:w="15" w:type="dxa"/>
              <w:right w:w="120" w:type="dxa"/>
            </w:tcMar>
            <w:hideMark/>
          </w:tcPr>
          <w:p w:rsidR="00227AFE" w:rsidRPr="00227AFE" w:rsidRDefault="00227AFE" w:rsidP="00227AFE">
            <w:pPr>
              <w:spacing w:after="0" w:line="240" w:lineRule="auto"/>
              <w:rPr>
                <w:rFonts w:ascii="Times New Roman" w:eastAsia="Times New Roman" w:hAnsi="Times New Roman" w:cs="Times New Roman"/>
                <w:sz w:val="27"/>
                <w:szCs w:val="27"/>
                <w:lang w:eastAsia="ru-RU"/>
              </w:rPr>
            </w:pPr>
            <w:r w:rsidRPr="00227AFE">
              <w:rPr>
                <w:rFonts w:ascii="Times New Roman" w:eastAsia="Times New Roman" w:hAnsi="Times New Roman" w:cs="Times New Roman"/>
                <w:b/>
                <w:bCs/>
                <w:sz w:val="27"/>
                <w:szCs w:val="27"/>
                <w:bdr w:val="none" w:sz="0" w:space="0" w:color="auto" w:frame="1"/>
                <w:lang w:eastAsia="ru-RU"/>
              </w:rPr>
              <w:t>Нюансы. </w:t>
            </w:r>
            <w:r w:rsidRPr="00227AFE">
              <w:rPr>
                <w:rFonts w:ascii="Times New Roman" w:eastAsia="Times New Roman" w:hAnsi="Times New Roman" w:cs="Times New Roman"/>
                <w:sz w:val="27"/>
                <w:szCs w:val="27"/>
                <w:lang w:eastAsia="ru-RU"/>
              </w:rPr>
              <w:t>Если работник не получает материальную выгоду или натуральные доходы, то НДФЛ компания удерживает в общем порядке, то есть со второй части зарплаты. Например, работник получил аванс 20 мая. А вторую часть зарплаты — 5 мая. Значит, НДФЛ компания удержит у работника 5 мая, а перечислит в бюджет не позднее следующего рабочего дня. То есть 5 или 6 мая. </w:t>
            </w:r>
          </w:p>
        </w:tc>
      </w:tr>
    </w:tbl>
    <w:p w:rsidR="00EE2BE2" w:rsidRDefault="00EE2BE2"/>
    <w:sectPr w:rsidR="00EE2BE2" w:rsidSect="00227AFE">
      <w:pgSz w:w="11906" w:h="16838"/>
      <w:pgMar w:top="238"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FE"/>
    <w:rsid w:val="000000CD"/>
    <w:rsid w:val="00002E23"/>
    <w:rsid w:val="00002EE8"/>
    <w:rsid w:val="000036D4"/>
    <w:rsid w:val="00007FA8"/>
    <w:rsid w:val="00013D3D"/>
    <w:rsid w:val="00014D7E"/>
    <w:rsid w:val="00015130"/>
    <w:rsid w:val="00015D35"/>
    <w:rsid w:val="000162ED"/>
    <w:rsid w:val="00021347"/>
    <w:rsid w:val="000218A9"/>
    <w:rsid w:val="00023A31"/>
    <w:rsid w:val="00024070"/>
    <w:rsid w:val="00024F82"/>
    <w:rsid w:val="00025834"/>
    <w:rsid w:val="00032B70"/>
    <w:rsid w:val="00032EA2"/>
    <w:rsid w:val="00035057"/>
    <w:rsid w:val="00035111"/>
    <w:rsid w:val="000404A2"/>
    <w:rsid w:val="000406D3"/>
    <w:rsid w:val="00041152"/>
    <w:rsid w:val="00045743"/>
    <w:rsid w:val="000459F2"/>
    <w:rsid w:val="00046F01"/>
    <w:rsid w:val="00050A14"/>
    <w:rsid w:val="0005315C"/>
    <w:rsid w:val="00053CA1"/>
    <w:rsid w:val="00054C50"/>
    <w:rsid w:val="00057935"/>
    <w:rsid w:val="00060623"/>
    <w:rsid w:val="00061D3C"/>
    <w:rsid w:val="00063425"/>
    <w:rsid w:val="00063ADA"/>
    <w:rsid w:val="00065E2D"/>
    <w:rsid w:val="00067B0B"/>
    <w:rsid w:val="00072F95"/>
    <w:rsid w:val="000756A4"/>
    <w:rsid w:val="00076CD1"/>
    <w:rsid w:val="00076F6B"/>
    <w:rsid w:val="00077C15"/>
    <w:rsid w:val="00077DB7"/>
    <w:rsid w:val="00080734"/>
    <w:rsid w:val="00081576"/>
    <w:rsid w:val="000821F4"/>
    <w:rsid w:val="0008408B"/>
    <w:rsid w:val="0008443D"/>
    <w:rsid w:val="00087D9A"/>
    <w:rsid w:val="00087E09"/>
    <w:rsid w:val="00090984"/>
    <w:rsid w:val="00092DD7"/>
    <w:rsid w:val="00096859"/>
    <w:rsid w:val="00096F5F"/>
    <w:rsid w:val="000A4034"/>
    <w:rsid w:val="000A4C72"/>
    <w:rsid w:val="000A556F"/>
    <w:rsid w:val="000A5FA6"/>
    <w:rsid w:val="000A78F8"/>
    <w:rsid w:val="000B2ED6"/>
    <w:rsid w:val="000B342B"/>
    <w:rsid w:val="000B3C20"/>
    <w:rsid w:val="000B41B5"/>
    <w:rsid w:val="000B42B2"/>
    <w:rsid w:val="000B45F9"/>
    <w:rsid w:val="000B4826"/>
    <w:rsid w:val="000C46F4"/>
    <w:rsid w:val="000C5406"/>
    <w:rsid w:val="000C64DC"/>
    <w:rsid w:val="000D1E14"/>
    <w:rsid w:val="000D4B08"/>
    <w:rsid w:val="000D56A9"/>
    <w:rsid w:val="000D706E"/>
    <w:rsid w:val="000D774E"/>
    <w:rsid w:val="000E0829"/>
    <w:rsid w:val="000E12F0"/>
    <w:rsid w:val="000E1E45"/>
    <w:rsid w:val="000E50EE"/>
    <w:rsid w:val="000E5E08"/>
    <w:rsid w:val="000F0EBC"/>
    <w:rsid w:val="000F3B7D"/>
    <w:rsid w:val="000F5B36"/>
    <w:rsid w:val="0010102D"/>
    <w:rsid w:val="00101E42"/>
    <w:rsid w:val="00103BB0"/>
    <w:rsid w:val="0010495E"/>
    <w:rsid w:val="00107F92"/>
    <w:rsid w:val="00110F0C"/>
    <w:rsid w:val="00114A5E"/>
    <w:rsid w:val="00115ACC"/>
    <w:rsid w:val="00117D0E"/>
    <w:rsid w:val="00122E21"/>
    <w:rsid w:val="001242E3"/>
    <w:rsid w:val="001247E4"/>
    <w:rsid w:val="001249C9"/>
    <w:rsid w:val="00126DA9"/>
    <w:rsid w:val="001302B7"/>
    <w:rsid w:val="00132CD3"/>
    <w:rsid w:val="0013352A"/>
    <w:rsid w:val="001350EA"/>
    <w:rsid w:val="001353E0"/>
    <w:rsid w:val="00135479"/>
    <w:rsid w:val="001358A2"/>
    <w:rsid w:val="00137484"/>
    <w:rsid w:val="00137565"/>
    <w:rsid w:val="00137BCB"/>
    <w:rsid w:val="00141B09"/>
    <w:rsid w:val="001461EF"/>
    <w:rsid w:val="00147A53"/>
    <w:rsid w:val="00150D95"/>
    <w:rsid w:val="00152E47"/>
    <w:rsid w:val="0015527A"/>
    <w:rsid w:val="00157B1F"/>
    <w:rsid w:val="00157BD3"/>
    <w:rsid w:val="001646D7"/>
    <w:rsid w:val="00164A58"/>
    <w:rsid w:val="00172A04"/>
    <w:rsid w:val="00174BAD"/>
    <w:rsid w:val="00175136"/>
    <w:rsid w:val="00175224"/>
    <w:rsid w:val="0017553D"/>
    <w:rsid w:val="00175AEC"/>
    <w:rsid w:val="00176636"/>
    <w:rsid w:val="00176752"/>
    <w:rsid w:val="00176E89"/>
    <w:rsid w:val="00180C51"/>
    <w:rsid w:val="00182B68"/>
    <w:rsid w:val="001837A1"/>
    <w:rsid w:val="0018456F"/>
    <w:rsid w:val="001848AF"/>
    <w:rsid w:val="00187130"/>
    <w:rsid w:val="00190106"/>
    <w:rsid w:val="00191372"/>
    <w:rsid w:val="001921A8"/>
    <w:rsid w:val="00193EBC"/>
    <w:rsid w:val="00194227"/>
    <w:rsid w:val="001961FE"/>
    <w:rsid w:val="001A2616"/>
    <w:rsid w:val="001A385C"/>
    <w:rsid w:val="001A78A4"/>
    <w:rsid w:val="001B050C"/>
    <w:rsid w:val="001B05FF"/>
    <w:rsid w:val="001B0A74"/>
    <w:rsid w:val="001B0B92"/>
    <w:rsid w:val="001B3106"/>
    <w:rsid w:val="001B69A4"/>
    <w:rsid w:val="001C1A96"/>
    <w:rsid w:val="001C1B0E"/>
    <w:rsid w:val="001C1ED3"/>
    <w:rsid w:val="001C2B03"/>
    <w:rsid w:val="001C3BC5"/>
    <w:rsid w:val="001C3E97"/>
    <w:rsid w:val="001C4A44"/>
    <w:rsid w:val="001C4B50"/>
    <w:rsid w:val="001C71E6"/>
    <w:rsid w:val="001D3B2C"/>
    <w:rsid w:val="001D496B"/>
    <w:rsid w:val="001D604C"/>
    <w:rsid w:val="001D6F46"/>
    <w:rsid w:val="001D7725"/>
    <w:rsid w:val="001E2641"/>
    <w:rsid w:val="001E5386"/>
    <w:rsid w:val="001E6C54"/>
    <w:rsid w:val="001F04AD"/>
    <w:rsid w:val="002001A1"/>
    <w:rsid w:val="00200ED0"/>
    <w:rsid w:val="00204BE1"/>
    <w:rsid w:val="00205B49"/>
    <w:rsid w:val="00205FD3"/>
    <w:rsid w:val="00207362"/>
    <w:rsid w:val="002077A2"/>
    <w:rsid w:val="00210CBD"/>
    <w:rsid w:val="00211C9A"/>
    <w:rsid w:val="00212FC5"/>
    <w:rsid w:val="00213350"/>
    <w:rsid w:val="00213EC2"/>
    <w:rsid w:val="002163E7"/>
    <w:rsid w:val="002175D1"/>
    <w:rsid w:val="00217CE7"/>
    <w:rsid w:val="002200FA"/>
    <w:rsid w:val="00223A33"/>
    <w:rsid w:val="00227AFE"/>
    <w:rsid w:val="00227E5D"/>
    <w:rsid w:val="002311CD"/>
    <w:rsid w:val="00231748"/>
    <w:rsid w:val="00231E78"/>
    <w:rsid w:val="00233B68"/>
    <w:rsid w:val="002404E5"/>
    <w:rsid w:val="00241DE3"/>
    <w:rsid w:val="00242112"/>
    <w:rsid w:val="00242311"/>
    <w:rsid w:val="0024311E"/>
    <w:rsid w:val="002435EF"/>
    <w:rsid w:val="00243D48"/>
    <w:rsid w:val="00245B1E"/>
    <w:rsid w:val="00247109"/>
    <w:rsid w:val="00252565"/>
    <w:rsid w:val="00261886"/>
    <w:rsid w:val="00262ECB"/>
    <w:rsid w:val="00263F26"/>
    <w:rsid w:val="002648D9"/>
    <w:rsid w:val="00265A66"/>
    <w:rsid w:val="00265C87"/>
    <w:rsid w:val="00265D10"/>
    <w:rsid w:val="0026730D"/>
    <w:rsid w:val="00272BBE"/>
    <w:rsid w:val="002809BA"/>
    <w:rsid w:val="00281F59"/>
    <w:rsid w:val="0028309A"/>
    <w:rsid w:val="002831A0"/>
    <w:rsid w:val="00284F06"/>
    <w:rsid w:val="00284F3C"/>
    <w:rsid w:val="002860E9"/>
    <w:rsid w:val="002868D0"/>
    <w:rsid w:val="002878FE"/>
    <w:rsid w:val="002903DE"/>
    <w:rsid w:val="00290FD6"/>
    <w:rsid w:val="002933A9"/>
    <w:rsid w:val="0029548A"/>
    <w:rsid w:val="0029709F"/>
    <w:rsid w:val="002A030E"/>
    <w:rsid w:val="002A095D"/>
    <w:rsid w:val="002A2C97"/>
    <w:rsid w:val="002A4353"/>
    <w:rsid w:val="002A469C"/>
    <w:rsid w:val="002A4D66"/>
    <w:rsid w:val="002A5548"/>
    <w:rsid w:val="002A795C"/>
    <w:rsid w:val="002A7F68"/>
    <w:rsid w:val="002B21B9"/>
    <w:rsid w:val="002B3084"/>
    <w:rsid w:val="002B5C91"/>
    <w:rsid w:val="002B7FE1"/>
    <w:rsid w:val="002C154F"/>
    <w:rsid w:val="002C2101"/>
    <w:rsid w:val="002C253E"/>
    <w:rsid w:val="002C478F"/>
    <w:rsid w:val="002C7C82"/>
    <w:rsid w:val="002D18F2"/>
    <w:rsid w:val="002D1942"/>
    <w:rsid w:val="002D22EA"/>
    <w:rsid w:val="002D3645"/>
    <w:rsid w:val="002D4BA8"/>
    <w:rsid w:val="002E2D7C"/>
    <w:rsid w:val="002E5F0F"/>
    <w:rsid w:val="002F23FA"/>
    <w:rsid w:val="002F4467"/>
    <w:rsid w:val="002F4906"/>
    <w:rsid w:val="002F6185"/>
    <w:rsid w:val="002F6558"/>
    <w:rsid w:val="002F72AE"/>
    <w:rsid w:val="002F78A4"/>
    <w:rsid w:val="002F7994"/>
    <w:rsid w:val="0030048B"/>
    <w:rsid w:val="00300622"/>
    <w:rsid w:val="003015AB"/>
    <w:rsid w:val="0030762A"/>
    <w:rsid w:val="003128EB"/>
    <w:rsid w:val="003129FC"/>
    <w:rsid w:val="00314244"/>
    <w:rsid w:val="00316783"/>
    <w:rsid w:val="00316E8B"/>
    <w:rsid w:val="00317B60"/>
    <w:rsid w:val="00317C79"/>
    <w:rsid w:val="0032006F"/>
    <w:rsid w:val="00320FAA"/>
    <w:rsid w:val="00321C7C"/>
    <w:rsid w:val="00321E16"/>
    <w:rsid w:val="00323786"/>
    <w:rsid w:val="00325210"/>
    <w:rsid w:val="00325993"/>
    <w:rsid w:val="0032648F"/>
    <w:rsid w:val="00326CB5"/>
    <w:rsid w:val="0033027A"/>
    <w:rsid w:val="003308AF"/>
    <w:rsid w:val="00332436"/>
    <w:rsid w:val="00334E84"/>
    <w:rsid w:val="003359C4"/>
    <w:rsid w:val="00335A8E"/>
    <w:rsid w:val="00336397"/>
    <w:rsid w:val="003366ED"/>
    <w:rsid w:val="00336808"/>
    <w:rsid w:val="003377FB"/>
    <w:rsid w:val="00342446"/>
    <w:rsid w:val="00343589"/>
    <w:rsid w:val="0034555A"/>
    <w:rsid w:val="00345DF9"/>
    <w:rsid w:val="0035176D"/>
    <w:rsid w:val="00353A0D"/>
    <w:rsid w:val="0036281F"/>
    <w:rsid w:val="00364D5D"/>
    <w:rsid w:val="00365151"/>
    <w:rsid w:val="00365692"/>
    <w:rsid w:val="003661DC"/>
    <w:rsid w:val="0037389D"/>
    <w:rsid w:val="003751BC"/>
    <w:rsid w:val="00376C82"/>
    <w:rsid w:val="0037728F"/>
    <w:rsid w:val="0038412B"/>
    <w:rsid w:val="00392628"/>
    <w:rsid w:val="00392C7F"/>
    <w:rsid w:val="00392E25"/>
    <w:rsid w:val="0039613D"/>
    <w:rsid w:val="003A00C0"/>
    <w:rsid w:val="003A3055"/>
    <w:rsid w:val="003A32A2"/>
    <w:rsid w:val="003A51B4"/>
    <w:rsid w:val="003A6206"/>
    <w:rsid w:val="003B1DD5"/>
    <w:rsid w:val="003B5299"/>
    <w:rsid w:val="003B5684"/>
    <w:rsid w:val="003C1D89"/>
    <w:rsid w:val="003D0078"/>
    <w:rsid w:val="003D4B3D"/>
    <w:rsid w:val="003D4D91"/>
    <w:rsid w:val="003D5039"/>
    <w:rsid w:val="003D5344"/>
    <w:rsid w:val="003D65EA"/>
    <w:rsid w:val="003E040C"/>
    <w:rsid w:val="003E2012"/>
    <w:rsid w:val="003E481D"/>
    <w:rsid w:val="003E4E7A"/>
    <w:rsid w:val="003E6A04"/>
    <w:rsid w:val="003E7EEB"/>
    <w:rsid w:val="003F02CE"/>
    <w:rsid w:val="003F2FCC"/>
    <w:rsid w:val="003F56AB"/>
    <w:rsid w:val="003F65B1"/>
    <w:rsid w:val="003F72B0"/>
    <w:rsid w:val="003F77B7"/>
    <w:rsid w:val="00400BF6"/>
    <w:rsid w:val="00401FE7"/>
    <w:rsid w:val="0040324A"/>
    <w:rsid w:val="004049C5"/>
    <w:rsid w:val="00405244"/>
    <w:rsid w:val="00405634"/>
    <w:rsid w:val="0040599E"/>
    <w:rsid w:val="004063E8"/>
    <w:rsid w:val="0040765E"/>
    <w:rsid w:val="004145E4"/>
    <w:rsid w:val="004149E1"/>
    <w:rsid w:val="00415670"/>
    <w:rsid w:val="00415C3D"/>
    <w:rsid w:val="00417258"/>
    <w:rsid w:val="0042547E"/>
    <w:rsid w:val="004263F7"/>
    <w:rsid w:val="0042777F"/>
    <w:rsid w:val="00427AA3"/>
    <w:rsid w:val="0043050D"/>
    <w:rsid w:val="0043634A"/>
    <w:rsid w:val="004364E3"/>
    <w:rsid w:val="004401D9"/>
    <w:rsid w:val="00446347"/>
    <w:rsid w:val="00446D66"/>
    <w:rsid w:val="00450FD2"/>
    <w:rsid w:val="00451821"/>
    <w:rsid w:val="004526AE"/>
    <w:rsid w:val="00456B0B"/>
    <w:rsid w:val="004576B5"/>
    <w:rsid w:val="00461A16"/>
    <w:rsid w:val="00461B73"/>
    <w:rsid w:val="00461C85"/>
    <w:rsid w:val="00461E74"/>
    <w:rsid w:val="00464CD3"/>
    <w:rsid w:val="00470F54"/>
    <w:rsid w:val="00471671"/>
    <w:rsid w:val="004729C3"/>
    <w:rsid w:val="00472AAF"/>
    <w:rsid w:val="00476759"/>
    <w:rsid w:val="00477F4A"/>
    <w:rsid w:val="004829BC"/>
    <w:rsid w:val="00483F95"/>
    <w:rsid w:val="004844E1"/>
    <w:rsid w:val="004900A6"/>
    <w:rsid w:val="0049114D"/>
    <w:rsid w:val="00492001"/>
    <w:rsid w:val="00493AA2"/>
    <w:rsid w:val="00497BD5"/>
    <w:rsid w:val="004A0BDD"/>
    <w:rsid w:val="004A4BAC"/>
    <w:rsid w:val="004A5F41"/>
    <w:rsid w:val="004B07B8"/>
    <w:rsid w:val="004B30FC"/>
    <w:rsid w:val="004B42D4"/>
    <w:rsid w:val="004B6041"/>
    <w:rsid w:val="004B638F"/>
    <w:rsid w:val="004B6E79"/>
    <w:rsid w:val="004C0095"/>
    <w:rsid w:val="004C1824"/>
    <w:rsid w:val="004C2CD7"/>
    <w:rsid w:val="004C6A3F"/>
    <w:rsid w:val="004C6E11"/>
    <w:rsid w:val="004D0DF2"/>
    <w:rsid w:val="004D1FAE"/>
    <w:rsid w:val="004D3809"/>
    <w:rsid w:val="004D6BE4"/>
    <w:rsid w:val="004E0487"/>
    <w:rsid w:val="004E169D"/>
    <w:rsid w:val="004E1E93"/>
    <w:rsid w:val="004E2A06"/>
    <w:rsid w:val="004E2F45"/>
    <w:rsid w:val="004E5B18"/>
    <w:rsid w:val="004E5D41"/>
    <w:rsid w:val="004F0AEE"/>
    <w:rsid w:val="004F1D7A"/>
    <w:rsid w:val="004F532A"/>
    <w:rsid w:val="004F608A"/>
    <w:rsid w:val="004F66BB"/>
    <w:rsid w:val="0050017F"/>
    <w:rsid w:val="005020BB"/>
    <w:rsid w:val="00502C84"/>
    <w:rsid w:val="00503086"/>
    <w:rsid w:val="005033B5"/>
    <w:rsid w:val="00503429"/>
    <w:rsid w:val="005039FB"/>
    <w:rsid w:val="005073E5"/>
    <w:rsid w:val="005078C2"/>
    <w:rsid w:val="00510C57"/>
    <w:rsid w:val="005121AB"/>
    <w:rsid w:val="00514434"/>
    <w:rsid w:val="005156D3"/>
    <w:rsid w:val="0051631F"/>
    <w:rsid w:val="00521452"/>
    <w:rsid w:val="00523F41"/>
    <w:rsid w:val="00524EE7"/>
    <w:rsid w:val="005255B2"/>
    <w:rsid w:val="00526A25"/>
    <w:rsid w:val="0053160F"/>
    <w:rsid w:val="005325DA"/>
    <w:rsid w:val="00532808"/>
    <w:rsid w:val="00533B0B"/>
    <w:rsid w:val="00535372"/>
    <w:rsid w:val="0053719A"/>
    <w:rsid w:val="00540C3D"/>
    <w:rsid w:val="00541CF5"/>
    <w:rsid w:val="00543F1C"/>
    <w:rsid w:val="00545DA4"/>
    <w:rsid w:val="00545E51"/>
    <w:rsid w:val="00550D6C"/>
    <w:rsid w:val="00553B75"/>
    <w:rsid w:val="00554029"/>
    <w:rsid w:val="0055407F"/>
    <w:rsid w:val="00555459"/>
    <w:rsid w:val="005573BB"/>
    <w:rsid w:val="00557DDB"/>
    <w:rsid w:val="00562136"/>
    <w:rsid w:val="00563A75"/>
    <w:rsid w:val="00563B9F"/>
    <w:rsid w:val="00563E7B"/>
    <w:rsid w:val="0056492E"/>
    <w:rsid w:val="00565C5A"/>
    <w:rsid w:val="00567629"/>
    <w:rsid w:val="00570679"/>
    <w:rsid w:val="005753A4"/>
    <w:rsid w:val="005771D6"/>
    <w:rsid w:val="005800E3"/>
    <w:rsid w:val="00580629"/>
    <w:rsid w:val="0058065A"/>
    <w:rsid w:val="005806FC"/>
    <w:rsid w:val="00581F7B"/>
    <w:rsid w:val="00586E6E"/>
    <w:rsid w:val="005900AF"/>
    <w:rsid w:val="00590452"/>
    <w:rsid w:val="00590B3E"/>
    <w:rsid w:val="005936CD"/>
    <w:rsid w:val="005950AE"/>
    <w:rsid w:val="00596F3F"/>
    <w:rsid w:val="005A730A"/>
    <w:rsid w:val="005A77FD"/>
    <w:rsid w:val="005B171A"/>
    <w:rsid w:val="005B1B06"/>
    <w:rsid w:val="005B29DC"/>
    <w:rsid w:val="005B3990"/>
    <w:rsid w:val="005B48CC"/>
    <w:rsid w:val="005B557A"/>
    <w:rsid w:val="005C03B0"/>
    <w:rsid w:val="005C05AF"/>
    <w:rsid w:val="005C70B1"/>
    <w:rsid w:val="005D2BFE"/>
    <w:rsid w:val="005D3204"/>
    <w:rsid w:val="005D7EC8"/>
    <w:rsid w:val="005E01EF"/>
    <w:rsid w:val="005E023B"/>
    <w:rsid w:val="005E196B"/>
    <w:rsid w:val="005E1ED5"/>
    <w:rsid w:val="005E2317"/>
    <w:rsid w:val="005E60EF"/>
    <w:rsid w:val="005E649D"/>
    <w:rsid w:val="005E6840"/>
    <w:rsid w:val="005E7EF0"/>
    <w:rsid w:val="005F012F"/>
    <w:rsid w:val="005F1795"/>
    <w:rsid w:val="005F4643"/>
    <w:rsid w:val="005F6CAC"/>
    <w:rsid w:val="005F7F2F"/>
    <w:rsid w:val="006016F6"/>
    <w:rsid w:val="00604CF2"/>
    <w:rsid w:val="00605814"/>
    <w:rsid w:val="006060FE"/>
    <w:rsid w:val="00607A17"/>
    <w:rsid w:val="006105BF"/>
    <w:rsid w:val="00610960"/>
    <w:rsid w:val="00612605"/>
    <w:rsid w:val="00614AFC"/>
    <w:rsid w:val="006158E2"/>
    <w:rsid w:val="00620A6F"/>
    <w:rsid w:val="00622175"/>
    <w:rsid w:val="0062509E"/>
    <w:rsid w:val="00625661"/>
    <w:rsid w:val="00625E45"/>
    <w:rsid w:val="00631BB4"/>
    <w:rsid w:val="00633A5E"/>
    <w:rsid w:val="00635013"/>
    <w:rsid w:val="00636B38"/>
    <w:rsid w:val="00641AB7"/>
    <w:rsid w:val="00642595"/>
    <w:rsid w:val="00642BFB"/>
    <w:rsid w:val="00643385"/>
    <w:rsid w:val="00644D99"/>
    <w:rsid w:val="0064580D"/>
    <w:rsid w:val="00650DAD"/>
    <w:rsid w:val="00651A43"/>
    <w:rsid w:val="0065471B"/>
    <w:rsid w:val="0065473F"/>
    <w:rsid w:val="006563DB"/>
    <w:rsid w:val="00656536"/>
    <w:rsid w:val="00662333"/>
    <w:rsid w:val="00662A98"/>
    <w:rsid w:val="00662CA0"/>
    <w:rsid w:val="00664E96"/>
    <w:rsid w:val="0066676B"/>
    <w:rsid w:val="00666A37"/>
    <w:rsid w:val="006671F0"/>
    <w:rsid w:val="006677FF"/>
    <w:rsid w:val="006715ED"/>
    <w:rsid w:val="006727A4"/>
    <w:rsid w:val="00673D24"/>
    <w:rsid w:val="00676583"/>
    <w:rsid w:val="00677771"/>
    <w:rsid w:val="00677D90"/>
    <w:rsid w:val="006810BB"/>
    <w:rsid w:val="0068212E"/>
    <w:rsid w:val="006907FC"/>
    <w:rsid w:val="00692C79"/>
    <w:rsid w:val="00694CBC"/>
    <w:rsid w:val="006A6A3D"/>
    <w:rsid w:val="006B05B9"/>
    <w:rsid w:val="006B1726"/>
    <w:rsid w:val="006B5986"/>
    <w:rsid w:val="006B6003"/>
    <w:rsid w:val="006C2B55"/>
    <w:rsid w:val="006C4BC9"/>
    <w:rsid w:val="006C4E11"/>
    <w:rsid w:val="006C5761"/>
    <w:rsid w:val="006C59E7"/>
    <w:rsid w:val="006C5B3B"/>
    <w:rsid w:val="006C65D1"/>
    <w:rsid w:val="006D150F"/>
    <w:rsid w:val="006D3200"/>
    <w:rsid w:val="006D40BB"/>
    <w:rsid w:val="006D5CD4"/>
    <w:rsid w:val="006E0CDE"/>
    <w:rsid w:val="006E191C"/>
    <w:rsid w:val="006E2A27"/>
    <w:rsid w:val="006E5E9F"/>
    <w:rsid w:val="006E6B46"/>
    <w:rsid w:val="006F09F4"/>
    <w:rsid w:val="006F1C36"/>
    <w:rsid w:val="006F2300"/>
    <w:rsid w:val="006F2DCC"/>
    <w:rsid w:val="006F3CD1"/>
    <w:rsid w:val="006F4557"/>
    <w:rsid w:val="006F6868"/>
    <w:rsid w:val="0070274B"/>
    <w:rsid w:val="00705220"/>
    <w:rsid w:val="00707005"/>
    <w:rsid w:val="0070780B"/>
    <w:rsid w:val="00711903"/>
    <w:rsid w:val="007119B4"/>
    <w:rsid w:val="00713815"/>
    <w:rsid w:val="00716418"/>
    <w:rsid w:val="00716E5C"/>
    <w:rsid w:val="0072188E"/>
    <w:rsid w:val="00722681"/>
    <w:rsid w:val="0072276E"/>
    <w:rsid w:val="007233DC"/>
    <w:rsid w:val="00725871"/>
    <w:rsid w:val="00730903"/>
    <w:rsid w:val="00730B56"/>
    <w:rsid w:val="00731052"/>
    <w:rsid w:val="007318A9"/>
    <w:rsid w:val="00733E78"/>
    <w:rsid w:val="007369FD"/>
    <w:rsid w:val="00740273"/>
    <w:rsid w:val="00740DBA"/>
    <w:rsid w:val="00741A76"/>
    <w:rsid w:val="007420AE"/>
    <w:rsid w:val="00745E61"/>
    <w:rsid w:val="0075053F"/>
    <w:rsid w:val="007514CE"/>
    <w:rsid w:val="00752D72"/>
    <w:rsid w:val="007607CC"/>
    <w:rsid w:val="00763BF8"/>
    <w:rsid w:val="00766A0D"/>
    <w:rsid w:val="00770B77"/>
    <w:rsid w:val="00773F08"/>
    <w:rsid w:val="00773F6C"/>
    <w:rsid w:val="00774EB3"/>
    <w:rsid w:val="0077500D"/>
    <w:rsid w:val="00775087"/>
    <w:rsid w:val="007750E0"/>
    <w:rsid w:val="007772D8"/>
    <w:rsid w:val="00777841"/>
    <w:rsid w:val="00780E77"/>
    <w:rsid w:val="0078326F"/>
    <w:rsid w:val="0078448A"/>
    <w:rsid w:val="00784E33"/>
    <w:rsid w:val="007864D7"/>
    <w:rsid w:val="00792A61"/>
    <w:rsid w:val="007930B0"/>
    <w:rsid w:val="0079330E"/>
    <w:rsid w:val="00794936"/>
    <w:rsid w:val="00794B8A"/>
    <w:rsid w:val="0079629A"/>
    <w:rsid w:val="0079655B"/>
    <w:rsid w:val="00797A9D"/>
    <w:rsid w:val="007A128D"/>
    <w:rsid w:val="007A325F"/>
    <w:rsid w:val="007A4690"/>
    <w:rsid w:val="007A4AA9"/>
    <w:rsid w:val="007A52DC"/>
    <w:rsid w:val="007A60A5"/>
    <w:rsid w:val="007B0604"/>
    <w:rsid w:val="007B09C5"/>
    <w:rsid w:val="007B1EAC"/>
    <w:rsid w:val="007B2DD4"/>
    <w:rsid w:val="007B430E"/>
    <w:rsid w:val="007B445B"/>
    <w:rsid w:val="007B6E7A"/>
    <w:rsid w:val="007B76EE"/>
    <w:rsid w:val="007C0925"/>
    <w:rsid w:val="007C38A1"/>
    <w:rsid w:val="007C4307"/>
    <w:rsid w:val="007C5428"/>
    <w:rsid w:val="007C71CA"/>
    <w:rsid w:val="007D1543"/>
    <w:rsid w:val="007D1BA3"/>
    <w:rsid w:val="007D27D4"/>
    <w:rsid w:val="007D5E62"/>
    <w:rsid w:val="007D7D1D"/>
    <w:rsid w:val="007E11C4"/>
    <w:rsid w:val="007E1AD1"/>
    <w:rsid w:val="007E1C16"/>
    <w:rsid w:val="007F20D3"/>
    <w:rsid w:val="007F76B8"/>
    <w:rsid w:val="00800506"/>
    <w:rsid w:val="00800760"/>
    <w:rsid w:val="00800BF2"/>
    <w:rsid w:val="008038B7"/>
    <w:rsid w:val="00803C89"/>
    <w:rsid w:val="00803E8A"/>
    <w:rsid w:val="00804E7F"/>
    <w:rsid w:val="008071CE"/>
    <w:rsid w:val="008106C3"/>
    <w:rsid w:val="0081262B"/>
    <w:rsid w:val="00821CE0"/>
    <w:rsid w:val="00821F4F"/>
    <w:rsid w:val="008231B2"/>
    <w:rsid w:val="00824295"/>
    <w:rsid w:val="00824553"/>
    <w:rsid w:val="00825F65"/>
    <w:rsid w:val="008262AD"/>
    <w:rsid w:val="008302BD"/>
    <w:rsid w:val="00830FA5"/>
    <w:rsid w:val="0083131B"/>
    <w:rsid w:val="00832B4F"/>
    <w:rsid w:val="00832DD9"/>
    <w:rsid w:val="00836624"/>
    <w:rsid w:val="00837363"/>
    <w:rsid w:val="008400E9"/>
    <w:rsid w:val="008418DA"/>
    <w:rsid w:val="00842CCF"/>
    <w:rsid w:val="00845249"/>
    <w:rsid w:val="00846D0E"/>
    <w:rsid w:val="00847D6A"/>
    <w:rsid w:val="008550AD"/>
    <w:rsid w:val="00855CB9"/>
    <w:rsid w:val="00857B69"/>
    <w:rsid w:val="00860A10"/>
    <w:rsid w:val="00865C0E"/>
    <w:rsid w:val="00867A2E"/>
    <w:rsid w:val="00871B99"/>
    <w:rsid w:val="00872B2E"/>
    <w:rsid w:val="00874271"/>
    <w:rsid w:val="00875301"/>
    <w:rsid w:val="008757B2"/>
    <w:rsid w:val="00877955"/>
    <w:rsid w:val="0088185A"/>
    <w:rsid w:val="0088334E"/>
    <w:rsid w:val="00884500"/>
    <w:rsid w:val="00885094"/>
    <w:rsid w:val="00887121"/>
    <w:rsid w:val="0089014F"/>
    <w:rsid w:val="008908F5"/>
    <w:rsid w:val="008913F0"/>
    <w:rsid w:val="00892030"/>
    <w:rsid w:val="00892E25"/>
    <w:rsid w:val="00894AF6"/>
    <w:rsid w:val="00894C71"/>
    <w:rsid w:val="008966C7"/>
    <w:rsid w:val="008975FB"/>
    <w:rsid w:val="008A1E3F"/>
    <w:rsid w:val="008A4188"/>
    <w:rsid w:val="008B0717"/>
    <w:rsid w:val="008B3FD8"/>
    <w:rsid w:val="008B5A69"/>
    <w:rsid w:val="008B5D5A"/>
    <w:rsid w:val="008B671D"/>
    <w:rsid w:val="008C1764"/>
    <w:rsid w:val="008C1A7C"/>
    <w:rsid w:val="008C4E87"/>
    <w:rsid w:val="008D025B"/>
    <w:rsid w:val="008D0981"/>
    <w:rsid w:val="008D35C1"/>
    <w:rsid w:val="008D38EE"/>
    <w:rsid w:val="008D6332"/>
    <w:rsid w:val="008E1F27"/>
    <w:rsid w:val="008E2B90"/>
    <w:rsid w:val="008E30D6"/>
    <w:rsid w:val="008E3CFF"/>
    <w:rsid w:val="008E3DA5"/>
    <w:rsid w:val="008E642E"/>
    <w:rsid w:val="008E65F8"/>
    <w:rsid w:val="008F10C7"/>
    <w:rsid w:val="008F199B"/>
    <w:rsid w:val="008F5AFE"/>
    <w:rsid w:val="008F6C35"/>
    <w:rsid w:val="0090548D"/>
    <w:rsid w:val="00912723"/>
    <w:rsid w:val="009135DC"/>
    <w:rsid w:val="0091375D"/>
    <w:rsid w:val="00914C0D"/>
    <w:rsid w:val="0091602D"/>
    <w:rsid w:val="0092005B"/>
    <w:rsid w:val="00920732"/>
    <w:rsid w:val="009211CF"/>
    <w:rsid w:val="009222B7"/>
    <w:rsid w:val="0092330C"/>
    <w:rsid w:val="009247CF"/>
    <w:rsid w:val="00925982"/>
    <w:rsid w:val="00932804"/>
    <w:rsid w:val="00933317"/>
    <w:rsid w:val="0093438F"/>
    <w:rsid w:val="00934F91"/>
    <w:rsid w:val="00936A5F"/>
    <w:rsid w:val="00937248"/>
    <w:rsid w:val="009415A1"/>
    <w:rsid w:val="00941802"/>
    <w:rsid w:val="00942C71"/>
    <w:rsid w:val="00947588"/>
    <w:rsid w:val="00950890"/>
    <w:rsid w:val="009531D7"/>
    <w:rsid w:val="00954A3D"/>
    <w:rsid w:val="00954ABB"/>
    <w:rsid w:val="0095533C"/>
    <w:rsid w:val="00955B64"/>
    <w:rsid w:val="0095629E"/>
    <w:rsid w:val="0095658E"/>
    <w:rsid w:val="0095665B"/>
    <w:rsid w:val="00956C2A"/>
    <w:rsid w:val="00957256"/>
    <w:rsid w:val="00964B4F"/>
    <w:rsid w:val="009670C3"/>
    <w:rsid w:val="009673BB"/>
    <w:rsid w:val="00967EB4"/>
    <w:rsid w:val="0097121C"/>
    <w:rsid w:val="00976D33"/>
    <w:rsid w:val="009775D9"/>
    <w:rsid w:val="009814C1"/>
    <w:rsid w:val="00981DD4"/>
    <w:rsid w:val="00981EB3"/>
    <w:rsid w:val="009827D2"/>
    <w:rsid w:val="00986021"/>
    <w:rsid w:val="00987D4C"/>
    <w:rsid w:val="009917A1"/>
    <w:rsid w:val="00992BF7"/>
    <w:rsid w:val="00993DF2"/>
    <w:rsid w:val="00994270"/>
    <w:rsid w:val="00996B92"/>
    <w:rsid w:val="009A0671"/>
    <w:rsid w:val="009A1DE7"/>
    <w:rsid w:val="009A21A7"/>
    <w:rsid w:val="009A2BD4"/>
    <w:rsid w:val="009A41A2"/>
    <w:rsid w:val="009A61E7"/>
    <w:rsid w:val="009B075D"/>
    <w:rsid w:val="009B1300"/>
    <w:rsid w:val="009B1AF7"/>
    <w:rsid w:val="009B2F07"/>
    <w:rsid w:val="009B3ACB"/>
    <w:rsid w:val="009B4277"/>
    <w:rsid w:val="009B7526"/>
    <w:rsid w:val="009B7592"/>
    <w:rsid w:val="009B78A1"/>
    <w:rsid w:val="009C17B7"/>
    <w:rsid w:val="009C1E2E"/>
    <w:rsid w:val="009C6369"/>
    <w:rsid w:val="009C7A9A"/>
    <w:rsid w:val="009D2C85"/>
    <w:rsid w:val="009D42C9"/>
    <w:rsid w:val="009D5523"/>
    <w:rsid w:val="009D77CD"/>
    <w:rsid w:val="009E5782"/>
    <w:rsid w:val="009E6155"/>
    <w:rsid w:val="009E7027"/>
    <w:rsid w:val="009E70EB"/>
    <w:rsid w:val="009F0DBA"/>
    <w:rsid w:val="009F3697"/>
    <w:rsid w:val="009F3C05"/>
    <w:rsid w:val="009F475F"/>
    <w:rsid w:val="009F5467"/>
    <w:rsid w:val="009F5507"/>
    <w:rsid w:val="009F7CDA"/>
    <w:rsid w:val="00A005F1"/>
    <w:rsid w:val="00A0132F"/>
    <w:rsid w:val="00A02D69"/>
    <w:rsid w:val="00A03664"/>
    <w:rsid w:val="00A04C8E"/>
    <w:rsid w:val="00A06CA6"/>
    <w:rsid w:val="00A073CF"/>
    <w:rsid w:val="00A100E4"/>
    <w:rsid w:val="00A12055"/>
    <w:rsid w:val="00A1414F"/>
    <w:rsid w:val="00A16AC0"/>
    <w:rsid w:val="00A17C26"/>
    <w:rsid w:val="00A17D5E"/>
    <w:rsid w:val="00A2005E"/>
    <w:rsid w:val="00A20BAB"/>
    <w:rsid w:val="00A24912"/>
    <w:rsid w:val="00A25781"/>
    <w:rsid w:val="00A27769"/>
    <w:rsid w:val="00A30312"/>
    <w:rsid w:val="00A320EE"/>
    <w:rsid w:val="00A34FD5"/>
    <w:rsid w:val="00A35277"/>
    <w:rsid w:val="00A41FFD"/>
    <w:rsid w:val="00A42BF8"/>
    <w:rsid w:val="00A43257"/>
    <w:rsid w:val="00A458C5"/>
    <w:rsid w:val="00A467FF"/>
    <w:rsid w:val="00A4785D"/>
    <w:rsid w:val="00A47F82"/>
    <w:rsid w:val="00A51551"/>
    <w:rsid w:val="00A52A87"/>
    <w:rsid w:val="00A5341B"/>
    <w:rsid w:val="00A543D0"/>
    <w:rsid w:val="00A54F05"/>
    <w:rsid w:val="00A557FC"/>
    <w:rsid w:val="00A56270"/>
    <w:rsid w:val="00A6086D"/>
    <w:rsid w:val="00A613A3"/>
    <w:rsid w:val="00A63E9B"/>
    <w:rsid w:val="00A66440"/>
    <w:rsid w:val="00A70084"/>
    <w:rsid w:val="00A709C3"/>
    <w:rsid w:val="00A72A1D"/>
    <w:rsid w:val="00A73178"/>
    <w:rsid w:val="00A75A93"/>
    <w:rsid w:val="00A8051E"/>
    <w:rsid w:val="00A80685"/>
    <w:rsid w:val="00A80722"/>
    <w:rsid w:val="00A80844"/>
    <w:rsid w:val="00A81A5E"/>
    <w:rsid w:val="00A82380"/>
    <w:rsid w:val="00A8351A"/>
    <w:rsid w:val="00A84217"/>
    <w:rsid w:val="00A867C1"/>
    <w:rsid w:val="00A86F3F"/>
    <w:rsid w:val="00A900BD"/>
    <w:rsid w:val="00A9063C"/>
    <w:rsid w:val="00A9169D"/>
    <w:rsid w:val="00A9498D"/>
    <w:rsid w:val="00A9661D"/>
    <w:rsid w:val="00A97B96"/>
    <w:rsid w:val="00AA1808"/>
    <w:rsid w:val="00AA4349"/>
    <w:rsid w:val="00AB1612"/>
    <w:rsid w:val="00AB1ADF"/>
    <w:rsid w:val="00AB35C8"/>
    <w:rsid w:val="00AB5EE1"/>
    <w:rsid w:val="00AB60C0"/>
    <w:rsid w:val="00AC067A"/>
    <w:rsid w:val="00AD00CE"/>
    <w:rsid w:val="00AD5FDA"/>
    <w:rsid w:val="00AE2DD4"/>
    <w:rsid w:val="00AE3FA1"/>
    <w:rsid w:val="00AE4E48"/>
    <w:rsid w:val="00AF0F50"/>
    <w:rsid w:val="00AF6A5A"/>
    <w:rsid w:val="00AF7B08"/>
    <w:rsid w:val="00AF7F2F"/>
    <w:rsid w:val="00B01858"/>
    <w:rsid w:val="00B03C32"/>
    <w:rsid w:val="00B06151"/>
    <w:rsid w:val="00B12C02"/>
    <w:rsid w:val="00B12CCE"/>
    <w:rsid w:val="00B1780A"/>
    <w:rsid w:val="00B17CF1"/>
    <w:rsid w:val="00B20966"/>
    <w:rsid w:val="00B211DB"/>
    <w:rsid w:val="00B2497A"/>
    <w:rsid w:val="00B255E8"/>
    <w:rsid w:val="00B32F8B"/>
    <w:rsid w:val="00B343EE"/>
    <w:rsid w:val="00B35BA3"/>
    <w:rsid w:val="00B36227"/>
    <w:rsid w:val="00B41879"/>
    <w:rsid w:val="00B4335D"/>
    <w:rsid w:val="00B45313"/>
    <w:rsid w:val="00B520FE"/>
    <w:rsid w:val="00B53E5F"/>
    <w:rsid w:val="00B54E5F"/>
    <w:rsid w:val="00B56C7F"/>
    <w:rsid w:val="00B57C3F"/>
    <w:rsid w:val="00B600C4"/>
    <w:rsid w:val="00B616A5"/>
    <w:rsid w:val="00B63F6F"/>
    <w:rsid w:val="00B644F3"/>
    <w:rsid w:val="00B66DF6"/>
    <w:rsid w:val="00B70710"/>
    <w:rsid w:val="00B71CFB"/>
    <w:rsid w:val="00B741B3"/>
    <w:rsid w:val="00B7590D"/>
    <w:rsid w:val="00B775FE"/>
    <w:rsid w:val="00B8018B"/>
    <w:rsid w:val="00B80266"/>
    <w:rsid w:val="00B81077"/>
    <w:rsid w:val="00B83B39"/>
    <w:rsid w:val="00B855D0"/>
    <w:rsid w:val="00B92EF7"/>
    <w:rsid w:val="00B9342D"/>
    <w:rsid w:val="00B934B7"/>
    <w:rsid w:val="00B93A5C"/>
    <w:rsid w:val="00B9429E"/>
    <w:rsid w:val="00B957CB"/>
    <w:rsid w:val="00BA46ED"/>
    <w:rsid w:val="00BA6C37"/>
    <w:rsid w:val="00BB1FD2"/>
    <w:rsid w:val="00BB22CE"/>
    <w:rsid w:val="00BB390F"/>
    <w:rsid w:val="00BB4728"/>
    <w:rsid w:val="00BB4D97"/>
    <w:rsid w:val="00BC3AEC"/>
    <w:rsid w:val="00BC5942"/>
    <w:rsid w:val="00BC66EB"/>
    <w:rsid w:val="00BD17F8"/>
    <w:rsid w:val="00BD7A41"/>
    <w:rsid w:val="00BE184F"/>
    <w:rsid w:val="00BE1EF1"/>
    <w:rsid w:val="00BE3847"/>
    <w:rsid w:val="00BE605C"/>
    <w:rsid w:val="00BE6733"/>
    <w:rsid w:val="00BE6F66"/>
    <w:rsid w:val="00BF1869"/>
    <w:rsid w:val="00BF52E2"/>
    <w:rsid w:val="00BF706F"/>
    <w:rsid w:val="00BF768E"/>
    <w:rsid w:val="00BF7B0B"/>
    <w:rsid w:val="00C0051E"/>
    <w:rsid w:val="00C01542"/>
    <w:rsid w:val="00C03E36"/>
    <w:rsid w:val="00C0598B"/>
    <w:rsid w:val="00C05CC9"/>
    <w:rsid w:val="00C13AF4"/>
    <w:rsid w:val="00C207C7"/>
    <w:rsid w:val="00C21F84"/>
    <w:rsid w:val="00C22134"/>
    <w:rsid w:val="00C224A1"/>
    <w:rsid w:val="00C308A1"/>
    <w:rsid w:val="00C325AA"/>
    <w:rsid w:val="00C32B9D"/>
    <w:rsid w:val="00C33B15"/>
    <w:rsid w:val="00C33FA1"/>
    <w:rsid w:val="00C34791"/>
    <w:rsid w:val="00C34C58"/>
    <w:rsid w:val="00C35987"/>
    <w:rsid w:val="00C400AC"/>
    <w:rsid w:val="00C41D5C"/>
    <w:rsid w:val="00C46619"/>
    <w:rsid w:val="00C54894"/>
    <w:rsid w:val="00C54A73"/>
    <w:rsid w:val="00C61F65"/>
    <w:rsid w:val="00C62DEB"/>
    <w:rsid w:val="00C63A99"/>
    <w:rsid w:val="00C830D8"/>
    <w:rsid w:val="00C85308"/>
    <w:rsid w:val="00C866A1"/>
    <w:rsid w:val="00C91747"/>
    <w:rsid w:val="00C91BF8"/>
    <w:rsid w:val="00C92003"/>
    <w:rsid w:val="00C965DC"/>
    <w:rsid w:val="00C96A92"/>
    <w:rsid w:val="00C96D03"/>
    <w:rsid w:val="00C96E1E"/>
    <w:rsid w:val="00C97904"/>
    <w:rsid w:val="00CA19AF"/>
    <w:rsid w:val="00CA4AA9"/>
    <w:rsid w:val="00CA532E"/>
    <w:rsid w:val="00CB04C5"/>
    <w:rsid w:val="00CB170E"/>
    <w:rsid w:val="00CB4BC1"/>
    <w:rsid w:val="00CB73CB"/>
    <w:rsid w:val="00CC13AA"/>
    <w:rsid w:val="00CC1645"/>
    <w:rsid w:val="00CC42C8"/>
    <w:rsid w:val="00CC76F0"/>
    <w:rsid w:val="00CC7801"/>
    <w:rsid w:val="00CD38AB"/>
    <w:rsid w:val="00CE17C1"/>
    <w:rsid w:val="00CE2587"/>
    <w:rsid w:val="00CE27BB"/>
    <w:rsid w:val="00CE2C0A"/>
    <w:rsid w:val="00CE55AE"/>
    <w:rsid w:val="00CE63C6"/>
    <w:rsid w:val="00CF0016"/>
    <w:rsid w:val="00CF167B"/>
    <w:rsid w:val="00CF3650"/>
    <w:rsid w:val="00CF7746"/>
    <w:rsid w:val="00D0019D"/>
    <w:rsid w:val="00D0498C"/>
    <w:rsid w:val="00D05A8F"/>
    <w:rsid w:val="00D05D00"/>
    <w:rsid w:val="00D10113"/>
    <w:rsid w:val="00D10634"/>
    <w:rsid w:val="00D1068F"/>
    <w:rsid w:val="00D12A25"/>
    <w:rsid w:val="00D14979"/>
    <w:rsid w:val="00D20F03"/>
    <w:rsid w:val="00D21B06"/>
    <w:rsid w:val="00D21CCD"/>
    <w:rsid w:val="00D21FFB"/>
    <w:rsid w:val="00D22526"/>
    <w:rsid w:val="00D236EA"/>
    <w:rsid w:val="00D26810"/>
    <w:rsid w:val="00D278F4"/>
    <w:rsid w:val="00D304A3"/>
    <w:rsid w:val="00D304A8"/>
    <w:rsid w:val="00D31334"/>
    <w:rsid w:val="00D318C3"/>
    <w:rsid w:val="00D35842"/>
    <w:rsid w:val="00D3646E"/>
    <w:rsid w:val="00D3651E"/>
    <w:rsid w:val="00D373AA"/>
    <w:rsid w:val="00D373F2"/>
    <w:rsid w:val="00D42E87"/>
    <w:rsid w:val="00D43400"/>
    <w:rsid w:val="00D43908"/>
    <w:rsid w:val="00D45DB5"/>
    <w:rsid w:val="00D525F4"/>
    <w:rsid w:val="00D5418B"/>
    <w:rsid w:val="00D542D0"/>
    <w:rsid w:val="00D560DF"/>
    <w:rsid w:val="00D60561"/>
    <w:rsid w:val="00D60EE0"/>
    <w:rsid w:val="00D72060"/>
    <w:rsid w:val="00D72FED"/>
    <w:rsid w:val="00D741CE"/>
    <w:rsid w:val="00D7439C"/>
    <w:rsid w:val="00D75689"/>
    <w:rsid w:val="00D77400"/>
    <w:rsid w:val="00D81635"/>
    <w:rsid w:val="00D82C35"/>
    <w:rsid w:val="00D84256"/>
    <w:rsid w:val="00D85DF9"/>
    <w:rsid w:val="00D860E3"/>
    <w:rsid w:val="00D866F1"/>
    <w:rsid w:val="00D87036"/>
    <w:rsid w:val="00D87F15"/>
    <w:rsid w:val="00D92B07"/>
    <w:rsid w:val="00D92CE9"/>
    <w:rsid w:val="00D95E13"/>
    <w:rsid w:val="00D963F4"/>
    <w:rsid w:val="00DA114A"/>
    <w:rsid w:val="00DA2E0A"/>
    <w:rsid w:val="00DA3B27"/>
    <w:rsid w:val="00DB0428"/>
    <w:rsid w:val="00DB0892"/>
    <w:rsid w:val="00DB20E9"/>
    <w:rsid w:val="00DB2F8A"/>
    <w:rsid w:val="00DB5CA7"/>
    <w:rsid w:val="00DC0099"/>
    <w:rsid w:val="00DC1090"/>
    <w:rsid w:val="00DC12FC"/>
    <w:rsid w:val="00DC5F52"/>
    <w:rsid w:val="00DC68ED"/>
    <w:rsid w:val="00DC6911"/>
    <w:rsid w:val="00DD0698"/>
    <w:rsid w:val="00DD0A7C"/>
    <w:rsid w:val="00DD0AA7"/>
    <w:rsid w:val="00DD1921"/>
    <w:rsid w:val="00DD2A36"/>
    <w:rsid w:val="00DD4A65"/>
    <w:rsid w:val="00DD51F1"/>
    <w:rsid w:val="00DD7095"/>
    <w:rsid w:val="00DE02AD"/>
    <w:rsid w:val="00DE480F"/>
    <w:rsid w:val="00DE49B4"/>
    <w:rsid w:val="00DE6B2E"/>
    <w:rsid w:val="00DE70F6"/>
    <w:rsid w:val="00DF167C"/>
    <w:rsid w:val="00DF1F88"/>
    <w:rsid w:val="00DF391E"/>
    <w:rsid w:val="00DF4D0F"/>
    <w:rsid w:val="00DF5E08"/>
    <w:rsid w:val="00DF64FB"/>
    <w:rsid w:val="00E020CE"/>
    <w:rsid w:val="00E0636A"/>
    <w:rsid w:val="00E1299A"/>
    <w:rsid w:val="00E14038"/>
    <w:rsid w:val="00E15290"/>
    <w:rsid w:val="00E15502"/>
    <w:rsid w:val="00E157D8"/>
    <w:rsid w:val="00E1592E"/>
    <w:rsid w:val="00E203C5"/>
    <w:rsid w:val="00E210CB"/>
    <w:rsid w:val="00E21A44"/>
    <w:rsid w:val="00E2231D"/>
    <w:rsid w:val="00E22B35"/>
    <w:rsid w:val="00E22C66"/>
    <w:rsid w:val="00E234F2"/>
    <w:rsid w:val="00E31ABA"/>
    <w:rsid w:val="00E32D29"/>
    <w:rsid w:val="00E339F9"/>
    <w:rsid w:val="00E36FE9"/>
    <w:rsid w:val="00E40F05"/>
    <w:rsid w:val="00E429F2"/>
    <w:rsid w:val="00E42B2C"/>
    <w:rsid w:val="00E45F85"/>
    <w:rsid w:val="00E46107"/>
    <w:rsid w:val="00E528B2"/>
    <w:rsid w:val="00E54D68"/>
    <w:rsid w:val="00E61492"/>
    <w:rsid w:val="00E62159"/>
    <w:rsid w:val="00E63279"/>
    <w:rsid w:val="00E63865"/>
    <w:rsid w:val="00E63B98"/>
    <w:rsid w:val="00E63EA2"/>
    <w:rsid w:val="00E643AD"/>
    <w:rsid w:val="00E64457"/>
    <w:rsid w:val="00E64ABF"/>
    <w:rsid w:val="00E66318"/>
    <w:rsid w:val="00E6664F"/>
    <w:rsid w:val="00E70981"/>
    <w:rsid w:val="00E71A6B"/>
    <w:rsid w:val="00E7215C"/>
    <w:rsid w:val="00E72C34"/>
    <w:rsid w:val="00E73BB2"/>
    <w:rsid w:val="00E74123"/>
    <w:rsid w:val="00E75189"/>
    <w:rsid w:val="00E777F2"/>
    <w:rsid w:val="00E77ACF"/>
    <w:rsid w:val="00E77E29"/>
    <w:rsid w:val="00E81773"/>
    <w:rsid w:val="00E82554"/>
    <w:rsid w:val="00E82B4C"/>
    <w:rsid w:val="00E8330C"/>
    <w:rsid w:val="00E8494B"/>
    <w:rsid w:val="00E91CCF"/>
    <w:rsid w:val="00E930AB"/>
    <w:rsid w:val="00E946AD"/>
    <w:rsid w:val="00E95336"/>
    <w:rsid w:val="00E95AE1"/>
    <w:rsid w:val="00E96531"/>
    <w:rsid w:val="00EA3BB9"/>
    <w:rsid w:val="00EA57A7"/>
    <w:rsid w:val="00EB1500"/>
    <w:rsid w:val="00EB619E"/>
    <w:rsid w:val="00EB6C9C"/>
    <w:rsid w:val="00EB7C08"/>
    <w:rsid w:val="00EC530F"/>
    <w:rsid w:val="00EC5513"/>
    <w:rsid w:val="00EC66FB"/>
    <w:rsid w:val="00EC67CA"/>
    <w:rsid w:val="00ED12FF"/>
    <w:rsid w:val="00ED2597"/>
    <w:rsid w:val="00ED2801"/>
    <w:rsid w:val="00ED3170"/>
    <w:rsid w:val="00ED322B"/>
    <w:rsid w:val="00ED3BCB"/>
    <w:rsid w:val="00ED466C"/>
    <w:rsid w:val="00ED5EC0"/>
    <w:rsid w:val="00ED7AD1"/>
    <w:rsid w:val="00EE2BE2"/>
    <w:rsid w:val="00EE48EB"/>
    <w:rsid w:val="00EE4C05"/>
    <w:rsid w:val="00EE7840"/>
    <w:rsid w:val="00EF19FD"/>
    <w:rsid w:val="00EF1BF8"/>
    <w:rsid w:val="00EF58A7"/>
    <w:rsid w:val="00EF7425"/>
    <w:rsid w:val="00F001BD"/>
    <w:rsid w:val="00F00814"/>
    <w:rsid w:val="00F0179D"/>
    <w:rsid w:val="00F029B3"/>
    <w:rsid w:val="00F02DF3"/>
    <w:rsid w:val="00F02F3E"/>
    <w:rsid w:val="00F03B5D"/>
    <w:rsid w:val="00F06BA6"/>
    <w:rsid w:val="00F072EF"/>
    <w:rsid w:val="00F10CBD"/>
    <w:rsid w:val="00F11309"/>
    <w:rsid w:val="00F13F88"/>
    <w:rsid w:val="00F14B6E"/>
    <w:rsid w:val="00F16FCE"/>
    <w:rsid w:val="00F23557"/>
    <w:rsid w:val="00F25148"/>
    <w:rsid w:val="00F2607E"/>
    <w:rsid w:val="00F26B46"/>
    <w:rsid w:val="00F27F93"/>
    <w:rsid w:val="00F31544"/>
    <w:rsid w:val="00F31775"/>
    <w:rsid w:val="00F323A0"/>
    <w:rsid w:val="00F34054"/>
    <w:rsid w:val="00F34BCE"/>
    <w:rsid w:val="00F370CE"/>
    <w:rsid w:val="00F37719"/>
    <w:rsid w:val="00F42D11"/>
    <w:rsid w:val="00F43594"/>
    <w:rsid w:val="00F44BA1"/>
    <w:rsid w:val="00F452A7"/>
    <w:rsid w:val="00F46F70"/>
    <w:rsid w:val="00F5157E"/>
    <w:rsid w:val="00F5163A"/>
    <w:rsid w:val="00F53871"/>
    <w:rsid w:val="00F62027"/>
    <w:rsid w:val="00F628A4"/>
    <w:rsid w:val="00F65D82"/>
    <w:rsid w:val="00F70CD0"/>
    <w:rsid w:val="00F74EF7"/>
    <w:rsid w:val="00F75119"/>
    <w:rsid w:val="00F7579B"/>
    <w:rsid w:val="00F7687B"/>
    <w:rsid w:val="00F80D78"/>
    <w:rsid w:val="00F837D0"/>
    <w:rsid w:val="00F845B0"/>
    <w:rsid w:val="00F84845"/>
    <w:rsid w:val="00F858F0"/>
    <w:rsid w:val="00F86C04"/>
    <w:rsid w:val="00F9058E"/>
    <w:rsid w:val="00F910E5"/>
    <w:rsid w:val="00F923E0"/>
    <w:rsid w:val="00F93300"/>
    <w:rsid w:val="00F95E12"/>
    <w:rsid w:val="00F96497"/>
    <w:rsid w:val="00F968C7"/>
    <w:rsid w:val="00F973B2"/>
    <w:rsid w:val="00F97A08"/>
    <w:rsid w:val="00FA03FF"/>
    <w:rsid w:val="00FA06E7"/>
    <w:rsid w:val="00FA127D"/>
    <w:rsid w:val="00FA34B1"/>
    <w:rsid w:val="00FA3E66"/>
    <w:rsid w:val="00FA4949"/>
    <w:rsid w:val="00FA54E9"/>
    <w:rsid w:val="00FA68D6"/>
    <w:rsid w:val="00FB0066"/>
    <w:rsid w:val="00FB00D2"/>
    <w:rsid w:val="00FB237A"/>
    <w:rsid w:val="00FB3101"/>
    <w:rsid w:val="00FB4D64"/>
    <w:rsid w:val="00FB5AD1"/>
    <w:rsid w:val="00FB6047"/>
    <w:rsid w:val="00FB6457"/>
    <w:rsid w:val="00FB75DD"/>
    <w:rsid w:val="00FB7B4E"/>
    <w:rsid w:val="00FC20FF"/>
    <w:rsid w:val="00FC29B1"/>
    <w:rsid w:val="00FC3B07"/>
    <w:rsid w:val="00FC3E0C"/>
    <w:rsid w:val="00FC52E0"/>
    <w:rsid w:val="00FC54D4"/>
    <w:rsid w:val="00FD72D9"/>
    <w:rsid w:val="00FE28F2"/>
    <w:rsid w:val="00FE2CBA"/>
    <w:rsid w:val="00FE2D23"/>
    <w:rsid w:val="00FE6103"/>
    <w:rsid w:val="00FE66B5"/>
    <w:rsid w:val="00FF09AE"/>
    <w:rsid w:val="00FF09D8"/>
    <w:rsid w:val="00FF0B5B"/>
    <w:rsid w:val="00FF1423"/>
    <w:rsid w:val="00FF2FE4"/>
    <w:rsid w:val="00FF3C3A"/>
    <w:rsid w:val="00FF511F"/>
    <w:rsid w:val="00FF61E9"/>
    <w:rsid w:val="00FF6883"/>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2204"/>
  <w15:chartTrackingRefBased/>
  <w15:docId w15:val="{ED888FF6-F08F-48A9-9D1F-A00A20F5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11702">
      <w:bodyDiv w:val="1"/>
      <w:marLeft w:val="0"/>
      <w:marRight w:val="0"/>
      <w:marTop w:val="0"/>
      <w:marBottom w:val="0"/>
      <w:divBdr>
        <w:top w:val="none" w:sz="0" w:space="0" w:color="auto"/>
        <w:left w:val="none" w:sz="0" w:space="0" w:color="auto"/>
        <w:bottom w:val="none" w:sz="0" w:space="0" w:color="auto"/>
        <w:right w:val="none" w:sz="0" w:space="0" w:color="auto"/>
      </w:divBdr>
      <w:divsChild>
        <w:div w:id="1476608813">
          <w:marLeft w:val="0"/>
          <w:marRight w:val="4020"/>
          <w:marTop w:val="0"/>
          <w:marBottom w:val="0"/>
          <w:divBdr>
            <w:top w:val="none" w:sz="0" w:space="0" w:color="auto"/>
            <w:left w:val="none" w:sz="0" w:space="0" w:color="auto"/>
            <w:bottom w:val="none" w:sz="0" w:space="0" w:color="auto"/>
            <w:right w:val="none" w:sz="0" w:space="0" w:color="auto"/>
          </w:divBdr>
        </w:div>
      </w:divsChild>
    </w:div>
    <w:div w:id="20518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ofkiosk.ru/eServices/service_content/file/13a5fe8e-b842-4fca-b7f1-6f227be563e4.jpg;Svedeniya%20o%20nedostovernosti.jpg" TargetMode="External"/><Relationship Id="rId3" Type="http://schemas.openxmlformats.org/officeDocument/2006/relationships/webSettings" Target="webSettings.xml"/><Relationship Id="rId7" Type="http://schemas.openxmlformats.org/officeDocument/2006/relationships/hyperlink" Target="http://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log.ru/" TargetMode="External"/><Relationship Id="rId5" Type="http://schemas.openxmlformats.org/officeDocument/2006/relationships/hyperlink" Target="http://cabinets.fss.ru/" TargetMode="External"/><Relationship Id="rId10" Type="http://schemas.openxmlformats.org/officeDocument/2006/relationships/theme" Target="theme/theme1.xml"/><Relationship Id="rId4" Type="http://schemas.openxmlformats.org/officeDocument/2006/relationships/hyperlink" Target="http://cabinets.fss.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dc:description/>
  <cp:lastModifiedBy>BuX</cp:lastModifiedBy>
  <cp:revision>1</cp:revision>
  <dcterms:created xsi:type="dcterms:W3CDTF">2017-06-20T09:09:00Z</dcterms:created>
  <dcterms:modified xsi:type="dcterms:W3CDTF">2017-06-20T09:28:00Z</dcterms:modified>
</cp:coreProperties>
</file>