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29" w:rsidRDefault="00354929" w:rsidP="00354929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354929">
        <w:rPr>
          <w:rFonts w:ascii="PT Astra Serif" w:hAnsi="PT Astra Serif" w:cs="Times New Roman"/>
          <w:sz w:val="28"/>
          <w:szCs w:val="28"/>
        </w:rPr>
        <w:t>Приложение</w:t>
      </w:r>
    </w:p>
    <w:p w:rsidR="00354929" w:rsidRPr="00354929" w:rsidRDefault="00354929" w:rsidP="00354929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5B3789" w:rsidRPr="00015DCE" w:rsidRDefault="00015DCE" w:rsidP="005B378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В регионе стартует ежегодный областной </w:t>
      </w:r>
      <w:r w:rsidR="00AC2E31" w:rsidRPr="00015DCE">
        <w:rPr>
          <w:rFonts w:ascii="PT Astra Serif" w:hAnsi="PT Astra Serif" w:cs="Times New Roman"/>
          <w:b/>
          <w:sz w:val="28"/>
          <w:szCs w:val="28"/>
        </w:rPr>
        <w:t xml:space="preserve">конкурс </w:t>
      </w:r>
    </w:p>
    <w:p w:rsidR="00437CC9" w:rsidRPr="00015DCE" w:rsidRDefault="00AC2E31" w:rsidP="005B378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15DCE">
        <w:rPr>
          <w:rFonts w:ascii="PT Astra Serif" w:hAnsi="PT Astra Serif" w:cs="Times New Roman"/>
          <w:b/>
          <w:sz w:val="28"/>
          <w:szCs w:val="28"/>
        </w:rPr>
        <w:t>«Лучший наставник в Ульяновской области»</w:t>
      </w:r>
    </w:p>
    <w:p w:rsidR="00015DCE" w:rsidRDefault="00015DCE" w:rsidP="00015DCE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015DCE">
        <w:rPr>
          <w:rFonts w:ascii="PT Astra Serif" w:hAnsi="PT Astra Serif" w:cs="Times New Roman"/>
          <w:sz w:val="28"/>
          <w:szCs w:val="28"/>
        </w:rPr>
        <w:t>С цель</w:t>
      </w:r>
      <w:r w:rsidRPr="00015DC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15DCE">
        <w:rPr>
          <w:rFonts w:ascii="PT Astra Serif" w:hAnsi="PT Astra Serif"/>
          <w:sz w:val="28"/>
          <w:szCs w:val="28"/>
        </w:rPr>
        <w:t xml:space="preserve">систематизации и распространения передового практического опыта в сфере организации наставничества для его дальнейшего применения на территории Ульяновской области, </w:t>
      </w:r>
      <w:r w:rsidR="00EC6DB6" w:rsidRPr="00015DCE">
        <w:rPr>
          <w:rFonts w:ascii="PT Astra Serif" w:hAnsi="PT Astra Serif"/>
          <w:sz w:val="28"/>
          <w:szCs w:val="28"/>
        </w:rPr>
        <w:t>а также</w:t>
      </w:r>
      <w:r w:rsidR="00EC6DB6">
        <w:rPr>
          <w:rFonts w:ascii="PT Astra Serif" w:hAnsi="PT Astra Serif"/>
          <w:sz w:val="28"/>
          <w:szCs w:val="28"/>
        </w:rPr>
        <w:t xml:space="preserve"> с целью</w:t>
      </w:r>
      <w:r w:rsidR="00EC6DB6" w:rsidRPr="00015DCE">
        <w:rPr>
          <w:rFonts w:ascii="PT Astra Serif" w:hAnsi="PT Astra Serif"/>
          <w:sz w:val="28"/>
          <w:szCs w:val="28"/>
        </w:rPr>
        <w:t xml:space="preserve"> повышения уровня мотивации наставников к эффективному осуществлению наставничества, </w:t>
      </w:r>
      <w:r w:rsidRPr="00015DCE">
        <w:rPr>
          <w:rFonts w:ascii="PT Astra Serif" w:hAnsi="PT Astra Serif"/>
          <w:sz w:val="28"/>
          <w:szCs w:val="28"/>
        </w:rPr>
        <w:t>управление по вопросам государственной службы и кадров администрации Губернатора Ульяновской области проводит ежегодный областной конкурс «Лучший наставник в Ульяновской области»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C45A32" w:rsidRPr="00015DCE" w:rsidRDefault="00C45A32" w:rsidP="00015D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15DCE">
        <w:rPr>
          <w:rFonts w:ascii="PT Astra Serif" w:hAnsi="PT Astra Serif" w:cs="Times New Roman"/>
          <w:sz w:val="28"/>
          <w:szCs w:val="28"/>
        </w:rPr>
        <w:t xml:space="preserve">К участию в конкурсе приглашаются граждане Российской Федерации, </w:t>
      </w:r>
      <w:r w:rsidR="00015DCE" w:rsidRPr="00015DCE">
        <w:rPr>
          <w:rFonts w:ascii="PT Astra Serif" w:hAnsi="PT Astra Serif"/>
          <w:sz w:val="28"/>
          <w:szCs w:val="28"/>
        </w:rPr>
        <w:t>продолжительность стажа работы (службы) которых в организациях, осуществляющих деятельность на территории Ульяновской области (далее - организации), государственных органах Ульяновской области (далее - государственные органы), органах местного самоуправления муниципальных образований Ульяновской области (далее - органы местного самоуправления) в совокупности составляет не менее трех лет, при условии, что срок осуществления ими наставничества у одного работодателя (представителя нанимателя) составляет не менее одного года</w:t>
      </w:r>
      <w:r w:rsidR="00015DCE">
        <w:rPr>
          <w:rFonts w:ascii="PT Astra Serif" w:hAnsi="PT Astra Serif" w:cs="Times New Roman"/>
          <w:sz w:val="28"/>
          <w:szCs w:val="28"/>
        </w:rPr>
        <w:t xml:space="preserve">. </w:t>
      </w:r>
    </w:p>
    <w:p w:rsidR="003A080D" w:rsidRPr="00015DCE" w:rsidRDefault="003A080D" w:rsidP="00015DC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15DCE">
        <w:rPr>
          <w:rFonts w:ascii="PT Astra Serif" w:hAnsi="PT Astra Serif" w:cs="Times New Roman"/>
          <w:b/>
          <w:sz w:val="28"/>
          <w:szCs w:val="28"/>
        </w:rPr>
        <w:t>Конкурс проводится по следующим номинациям:</w:t>
      </w:r>
    </w:p>
    <w:p w:rsidR="00015DCE" w:rsidRPr="00015DCE" w:rsidRDefault="00015DCE" w:rsidP="00015D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5DCE">
        <w:rPr>
          <w:rFonts w:ascii="PT Astra Serif" w:hAnsi="PT Astra Serif"/>
          <w:sz w:val="28"/>
          <w:szCs w:val="28"/>
        </w:rPr>
        <w:t>«Лучший наставник в отрасли натуральной экономики и промышленности». В Конкурсе по данной номинации вправе участвовать работники организаций, осуществляющих деятельность в сфере промышленности; организаций общественного питания, коммунально-бытового обслуживания, пассажирского транспорта, строительства и связи; организаций банковской сферы; организаций сельского хозяйства и иных организаций, производящих товары и оказывающих услуги</w:t>
      </w:r>
      <w:r w:rsidR="00EC6DB6">
        <w:rPr>
          <w:rFonts w:ascii="PT Astra Serif" w:hAnsi="PT Astra Serif"/>
          <w:sz w:val="28"/>
          <w:szCs w:val="28"/>
        </w:rPr>
        <w:t>.</w:t>
      </w:r>
    </w:p>
    <w:p w:rsidR="00015DCE" w:rsidRPr="00015DCE" w:rsidRDefault="00015DCE" w:rsidP="00015D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5DCE">
        <w:rPr>
          <w:rFonts w:ascii="PT Astra Serif" w:hAnsi="PT Astra Serif"/>
          <w:sz w:val="28"/>
          <w:szCs w:val="28"/>
        </w:rPr>
        <w:t>«Лучший наставник в социальной сфере». В Конкурсе по данной номинации вправе участвовать работники организаций культуры, организаций социального обслуживания, волонтёрского сопровождения, физкультурно-сп</w:t>
      </w:r>
      <w:r w:rsidR="00EC6DB6">
        <w:rPr>
          <w:rFonts w:ascii="PT Astra Serif" w:hAnsi="PT Astra Serif"/>
          <w:sz w:val="28"/>
          <w:szCs w:val="28"/>
        </w:rPr>
        <w:t>ортивных и подобных организаций.</w:t>
      </w:r>
    </w:p>
    <w:p w:rsidR="00015DCE" w:rsidRPr="00015DCE" w:rsidRDefault="00015DCE" w:rsidP="00015D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5DCE">
        <w:rPr>
          <w:rFonts w:ascii="PT Astra Serif" w:hAnsi="PT Astra Serif"/>
          <w:sz w:val="28"/>
          <w:szCs w:val="28"/>
        </w:rPr>
        <w:t>«Лучший наставник в сфере медицины». В Конкурсе по данной номинации вправе участвовать работник</w:t>
      </w:r>
      <w:r w:rsidR="00EC6DB6">
        <w:rPr>
          <w:rFonts w:ascii="PT Astra Serif" w:hAnsi="PT Astra Serif"/>
          <w:sz w:val="28"/>
          <w:szCs w:val="28"/>
        </w:rPr>
        <w:t>и медицинских организаций.</w:t>
      </w:r>
    </w:p>
    <w:p w:rsidR="00015DCE" w:rsidRPr="00015DCE" w:rsidRDefault="00015DCE" w:rsidP="00015D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5DCE">
        <w:rPr>
          <w:rFonts w:ascii="PT Astra Serif" w:hAnsi="PT Astra Serif"/>
          <w:sz w:val="28"/>
          <w:szCs w:val="28"/>
        </w:rPr>
        <w:t>«Лучший наставник в сфере науки и образования». В Конкурсе по данной номинации вправе участвовать работники организаций, осуществляющ</w:t>
      </w:r>
      <w:r w:rsidR="00EC6DB6">
        <w:rPr>
          <w:rFonts w:ascii="PT Astra Serif" w:hAnsi="PT Astra Serif"/>
          <w:sz w:val="28"/>
          <w:szCs w:val="28"/>
        </w:rPr>
        <w:t>их образовательную деятельность.</w:t>
      </w:r>
    </w:p>
    <w:p w:rsidR="00015DCE" w:rsidRPr="00015DCE" w:rsidRDefault="00015DCE" w:rsidP="00015D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5DCE">
        <w:rPr>
          <w:rFonts w:ascii="PT Astra Serif" w:hAnsi="PT Astra Serif"/>
          <w:sz w:val="28"/>
          <w:szCs w:val="28"/>
        </w:rPr>
        <w:t xml:space="preserve">«Лучший наставник в государственном или муниципальном органе». В Конкурсе по данной номинации вправе участвовать лица, замещающие государственные должности Ульяновской области и муниципальные должности, должности государственной гражданской службы Ульяновской области и муниципальной службы в Ульяновской области, должности, не относящиеся к должностям государственной гражданской и муниципальной службы в государственных органах и органах местного самоуправления, </w:t>
      </w:r>
      <w:r w:rsidRPr="00015DCE">
        <w:rPr>
          <w:rFonts w:ascii="PT Astra Serif" w:hAnsi="PT Astra Serif"/>
          <w:sz w:val="28"/>
          <w:szCs w:val="28"/>
        </w:rPr>
        <w:lastRenderedPageBreak/>
        <w:t>советники-наставники в Правительстве Ульяновской области.</w:t>
      </w:r>
    </w:p>
    <w:p w:rsidR="003A080D" w:rsidRPr="00015DCE" w:rsidRDefault="00015DCE" w:rsidP="00EC6DB6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015DCE">
        <w:rPr>
          <w:rFonts w:ascii="PT Astra Serif" w:hAnsi="PT Astra Serif" w:cs="Times New Roman"/>
          <w:sz w:val="28"/>
          <w:szCs w:val="28"/>
        </w:rPr>
        <w:t>Конкурс проводится в два этапа.</w:t>
      </w:r>
    </w:p>
    <w:p w:rsidR="00274B24" w:rsidRPr="00015DCE" w:rsidRDefault="003A080D" w:rsidP="003A080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015DCE">
        <w:rPr>
          <w:rFonts w:ascii="PT Astra Serif" w:hAnsi="PT Astra Serif" w:cs="Times New Roman"/>
          <w:b/>
          <w:sz w:val="28"/>
          <w:szCs w:val="28"/>
        </w:rPr>
        <w:t xml:space="preserve">1 этап </w:t>
      </w:r>
      <w:r w:rsidRPr="00EC6DB6">
        <w:rPr>
          <w:rFonts w:ascii="PT Astra Serif" w:hAnsi="PT Astra Serif" w:cs="Times New Roman"/>
          <w:sz w:val="28"/>
          <w:szCs w:val="28"/>
        </w:rPr>
        <w:t xml:space="preserve">проводится в сроки с </w:t>
      </w:r>
      <w:r w:rsidR="00015DCE" w:rsidRPr="00EC6DB6">
        <w:rPr>
          <w:rFonts w:ascii="PT Astra Serif" w:hAnsi="PT Astra Serif" w:cs="Times New Roman"/>
          <w:sz w:val="28"/>
          <w:szCs w:val="28"/>
        </w:rPr>
        <w:t>11</w:t>
      </w:r>
      <w:r w:rsidR="00017A42" w:rsidRPr="00EC6DB6">
        <w:rPr>
          <w:rFonts w:ascii="PT Astra Serif" w:hAnsi="PT Astra Serif" w:cs="Times New Roman"/>
          <w:sz w:val="28"/>
          <w:szCs w:val="28"/>
        </w:rPr>
        <w:t>.07</w:t>
      </w:r>
      <w:r w:rsidRPr="00EC6DB6">
        <w:rPr>
          <w:rFonts w:ascii="PT Astra Serif" w:hAnsi="PT Astra Serif" w:cs="Times New Roman"/>
          <w:sz w:val="28"/>
          <w:szCs w:val="28"/>
        </w:rPr>
        <w:t>.20</w:t>
      </w:r>
      <w:r w:rsidR="00015DCE" w:rsidRPr="00EC6DB6">
        <w:rPr>
          <w:rFonts w:ascii="PT Astra Serif" w:hAnsi="PT Astra Serif" w:cs="Times New Roman"/>
          <w:sz w:val="28"/>
          <w:szCs w:val="28"/>
        </w:rPr>
        <w:t>22</w:t>
      </w:r>
      <w:r w:rsidRPr="00EC6DB6">
        <w:rPr>
          <w:rFonts w:ascii="PT Astra Serif" w:hAnsi="PT Astra Serif" w:cs="Times New Roman"/>
          <w:sz w:val="28"/>
          <w:szCs w:val="28"/>
        </w:rPr>
        <w:t xml:space="preserve"> по </w:t>
      </w:r>
      <w:r w:rsidR="00015DCE" w:rsidRPr="00EC6DB6">
        <w:rPr>
          <w:rFonts w:ascii="PT Astra Serif" w:hAnsi="PT Astra Serif" w:cs="Times New Roman"/>
          <w:sz w:val="28"/>
          <w:szCs w:val="28"/>
        </w:rPr>
        <w:t>02</w:t>
      </w:r>
      <w:r w:rsidR="00802FE8" w:rsidRPr="00EC6DB6">
        <w:rPr>
          <w:rFonts w:ascii="PT Astra Serif" w:hAnsi="PT Astra Serif" w:cs="Times New Roman"/>
          <w:sz w:val="28"/>
          <w:szCs w:val="28"/>
        </w:rPr>
        <w:t>.0</w:t>
      </w:r>
      <w:r w:rsidR="00015DCE" w:rsidRPr="00EC6DB6">
        <w:rPr>
          <w:rFonts w:ascii="PT Astra Serif" w:hAnsi="PT Astra Serif" w:cs="Times New Roman"/>
          <w:sz w:val="28"/>
          <w:szCs w:val="28"/>
        </w:rPr>
        <w:t>9.2022</w:t>
      </w:r>
      <w:r w:rsidRPr="00EC6DB6">
        <w:rPr>
          <w:rFonts w:ascii="PT Astra Serif" w:hAnsi="PT Astra Serif" w:cs="Times New Roman"/>
          <w:sz w:val="28"/>
          <w:szCs w:val="28"/>
        </w:rPr>
        <w:t>.</w:t>
      </w:r>
      <w:r w:rsidRPr="00015DCE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274B24" w:rsidRPr="00015DCE" w:rsidRDefault="00274B24" w:rsidP="00274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15DCE">
        <w:rPr>
          <w:rFonts w:ascii="PT Astra Serif" w:hAnsi="PT Astra Serif" w:cs="Times New Roman"/>
          <w:sz w:val="28"/>
          <w:szCs w:val="28"/>
        </w:rPr>
        <w:t>Выдвижение участников Конкурса осуществляется работодателем (представителем нанимателя) по согласованию с первичной профсоюзной организацией (при её наличии) либо общим собранием работников (служащих) организации, государственного органа или органа местного самоуправления.</w:t>
      </w:r>
    </w:p>
    <w:p w:rsidR="008E44E1" w:rsidRPr="00015DCE" w:rsidRDefault="00274B24" w:rsidP="008E44E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5DCE">
        <w:rPr>
          <w:rFonts w:ascii="PT Astra Serif" w:hAnsi="PT Astra Serif" w:cs="Times New Roman"/>
          <w:sz w:val="28"/>
          <w:szCs w:val="28"/>
        </w:rPr>
        <w:t>В первом этапе учас</w:t>
      </w:r>
      <w:r w:rsidR="00A02816">
        <w:rPr>
          <w:rFonts w:ascii="PT Astra Serif" w:hAnsi="PT Astra Serif" w:cs="Times New Roman"/>
          <w:sz w:val="28"/>
          <w:szCs w:val="28"/>
        </w:rPr>
        <w:t>тники представляют организатору</w:t>
      </w:r>
      <w:r w:rsidRPr="00015DCE">
        <w:rPr>
          <w:rFonts w:ascii="PT Astra Serif" w:hAnsi="PT Astra Serif" w:cs="Times New Roman"/>
          <w:sz w:val="28"/>
          <w:szCs w:val="28"/>
        </w:rPr>
        <w:t xml:space="preserve"> Конкурса следующие документы:</w:t>
      </w:r>
    </w:p>
    <w:p w:rsidR="00274B24" w:rsidRPr="00015DCE" w:rsidRDefault="00EC6DB6" w:rsidP="008E44E1">
      <w:pPr>
        <w:pStyle w:val="ConsPlusNormal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EC6DB6">
        <w:rPr>
          <w:rFonts w:ascii="PT Astra Serif" w:hAnsi="PT Astra Serif" w:cs="Times New Roman"/>
          <w:sz w:val="28"/>
          <w:szCs w:val="28"/>
        </w:rPr>
        <w:t>заявление</w:t>
      </w:r>
      <w:r w:rsidR="00274B24" w:rsidRPr="00015DCE">
        <w:rPr>
          <w:rFonts w:ascii="PT Astra Serif" w:hAnsi="PT Astra Serif" w:cs="Times New Roman"/>
          <w:sz w:val="28"/>
          <w:szCs w:val="28"/>
        </w:rPr>
        <w:t xml:space="preserve"> на участие в </w:t>
      </w:r>
      <w:r w:rsidR="00F32427" w:rsidRPr="00015DCE">
        <w:rPr>
          <w:rFonts w:ascii="PT Astra Serif" w:hAnsi="PT Astra Serif" w:cs="Times New Roman"/>
          <w:sz w:val="28"/>
          <w:szCs w:val="28"/>
        </w:rPr>
        <w:t>к</w:t>
      </w:r>
      <w:r w:rsidR="00A02816">
        <w:rPr>
          <w:rFonts w:ascii="PT Astra Serif" w:hAnsi="PT Astra Serif" w:cs="Times New Roman"/>
          <w:sz w:val="28"/>
          <w:szCs w:val="28"/>
        </w:rPr>
        <w:t>онкурсе, составленное</w:t>
      </w:r>
      <w:r>
        <w:rPr>
          <w:rFonts w:ascii="PT Astra Serif" w:hAnsi="PT Astra Serif" w:cs="Times New Roman"/>
          <w:sz w:val="28"/>
          <w:szCs w:val="28"/>
        </w:rPr>
        <w:t xml:space="preserve"> по форме </w:t>
      </w:r>
      <w:r>
        <w:rPr>
          <w:rFonts w:ascii="PT Astra Serif" w:hAnsi="PT Astra Serif"/>
          <w:sz w:val="28"/>
          <w:szCs w:val="28"/>
        </w:rPr>
        <w:t>(</w:t>
      </w:r>
      <w:r w:rsidRPr="004C3D80">
        <w:rPr>
          <w:rFonts w:ascii="PT Astra Serif" w:hAnsi="PT Astra Serif"/>
          <w:sz w:val="28"/>
          <w:szCs w:val="28"/>
        </w:rPr>
        <w:t>скачать</w:t>
      </w:r>
      <w:r>
        <w:rPr>
          <w:rFonts w:ascii="PT Astra Serif" w:hAnsi="PT Astra Serif"/>
          <w:sz w:val="28"/>
          <w:szCs w:val="28"/>
        </w:rPr>
        <w:t>)</w:t>
      </w:r>
      <w:r w:rsidR="00274B24" w:rsidRPr="00015DCE">
        <w:rPr>
          <w:rFonts w:ascii="PT Astra Serif" w:hAnsi="PT Astra Serif" w:cs="Times New Roman"/>
          <w:sz w:val="28"/>
          <w:szCs w:val="28"/>
        </w:rPr>
        <w:t>;</w:t>
      </w:r>
    </w:p>
    <w:p w:rsidR="00015DCE" w:rsidRPr="00015DCE" w:rsidRDefault="003A5583" w:rsidP="00015DCE">
      <w:pPr>
        <w:pStyle w:val="ConsPlusNormal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hyperlink w:anchor="P297" w:history="1">
        <w:r w:rsidR="00015DCE" w:rsidRPr="00EC6DB6">
          <w:rPr>
            <w:rFonts w:ascii="PT Astra Serif" w:hAnsi="PT Astra Serif"/>
            <w:sz w:val="28"/>
            <w:szCs w:val="28"/>
          </w:rPr>
          <w:t>согласие</w:t>
        </w:r>
      </w:hyperlink>
      <w:r w:rsidR="00015DCE" w:rsidRPr="00015DCE">
        <w:rPr>
          <w:rFonts w:ascii="PT Astra Serif" w:hAnsi="PT Astra Serif"/>
          <w:sz w:val="28"/>
          <w:szCs w:val="28"/>
        </w:rPr>
        <w:t xml:space="preserve"> участника Конкурса на обработку персональных данных, разрешенных субъектом персонал</w:t>
      </w:r>
      <w:r w:rsidR="00EC6DB6">
        <w:rPr>
          <w:rFonts w:ascii="PT Astra Serif" w:hAnsi="PT Astra Serif"/>
          <w:sz w:val="28"/>
          <w:szCs w:val="28"/>
        </w:rPr>
        <w:t>ьных данных для распространения (</w:t>
      </w:r>
      <w:r w:rsidR="00EC6DB6" w:rsidRPr="004C3D80">
        <w:rPr>
          <w:rFonts w:ascii="PT Astra Serif" w:hAnsi="PT Astra Serif"/>
          <w:sz w:val="28"/>
          <w:szCs w:val="28"/>
        </w:rPr>
        <w:t>скачать</w:t>
      </w:r>
      <w:r w:rsidR="00EC6DB6">
        <w:rPr>
          <w:rFonts w:ascii="PT Astra Serif" w:hAnsi="PT Astra Serif"/>
          <w:sz w:val="28"/>
          <w:szCs w:val="28"/>
        </w:rPr>
        <w:t>)</w:t>
      </w:r>
      <w:r w:rsidR="00015DCE" w:rsidRPr="00015DCE">
        <w:rPr>
          <w:rFonts w:ascii="PT Astra Serif" w:hAnsi="PT Astra Serif"/>
          <w:sz w:val="28"/>
          <w:szCs w:val="28"/>
        </w:rPr>
        <w:t>;</w:t>
      </w:r>
    </w:p>
    <w:p w:rsidR="00015DCE" w:rsidRPr="00015DCE" w:rsidRDefault="003A5583" w:rsidP="00015DCE">
      <w:pPr>
        <w:pStyle w:val="ConsPlusNormal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hyperlink w:anchor="P365" w:history="1">
        <w:r w:rsidR="00015DCE" w:rsidRPr="00EC6DB6">
          <w:rPr>
            <w:rFonts w:ascii="PT Astra Serif" w:hAnsi="PT Astra Serif"/>
            <w:sz w:val="28"/>
            <w:szCs w:val="28"/>
          </w:rPr>
          <w:t>согласие</w:t>
        </w:r>
      </w:hyperlink>
      <w:r w:rsidR="00015DCE" w:rsidRPr="00015DCE">
        <w:rPr>
          <w:rFonts w:ascii="PT Astra Serif" w:hAnsi="PT Astra Serif"/>
          <w:sz w:val="28"/>
          <w:szCs w:val="28"/>
        </w:rPr>
        <w:t xml:space="preserve"> участника Конкурса на участие в Конкурсе и на обработку персональны</w:t>
      </w:r>
      <w:r w:rsidR="00EC6DB6">
        <w:rPr>
          <w:rFonts w:ascii="PT Astra Serif" w:hAnsi="PT Astra Serif"/>
          <w:sz w:val="28"/>
          <w:szCs w:val="28"/>
        </w:rPr>
        <w:t>х данных, составленное по форме</w:t>
      </w:r>
      <w:r w:rsidR="00015DCE" w:rsidRPr="00015DCE">
        <w:rPr>
          <w:rFonts w:ascii="PT Astra Serif" w:hAnsi="PT Astra Serif"/>
          <w:sz w:val="28"/>
          <w:szCs w:val="28"/>
        </w:rPr>
        <w:t xml:space="preserve"> </w:t>
      </w:r>
      <w:r w:rsidR="00EC6DB6">
        <w:rPr>
          <w:rFonts w:ascii="PT Astra Serif" w:hAnsi="PT Astra Serif"/>
          <w:sz w:val="28"/>
          <w:szCs w:val="28"/>
        </w:rPr>
        <w:t>(</w:t>
      </w:r>
      <w:r w:rsidR="00EC6DB6" w:rsidRPr="004C3D80">
        <w:rPr>
          <w:rFonts w:ascii="PT Astra Serif" w:hAnsi="PT Astra Serif"/>
          <w:sz w:val="28"/>
          <w:szCs w:val="28"/>
        </w:rPr>
        <w:t>скачать</w:t>
      </w:r>
      <w:r w:rsidR="00EC6DB6">
        <w:rPr>
          <w:rFonts w:ascii="PT Astra Serif" w:hAnsi="PT Astra Serif"/>
          <w:sz w:val="28"/>
          <w:szCs w:val="28"/>
        </w:rPr>
        <w:t>)</w:t>
      </w:r>
      <w:r w:rsidR="00015DCE" w:rsidRPr="00015DCE">
        <w:rPr>
          <w:rFonts w:ascii="PT Astra Serif" w:hAnsi="PT Astra Serif"/>
          <w:sz w:val="28"/>
          <w:szCs w:val="28"/>
        </w:rPr>
        <w:t>;</w:t>
      </w:r>
    </w:p>
    <w:p w:rsidR="00015DCE" w:rsidRPr="00015DCE" w:rsidRDefault="00015DCE" w:rsidP="00015DCE">
      <w:pPr>
        <w:pStyle w:val="ConsPlusNormal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015DCE">
        <w:rPr>
          <w:rFonts w:ascii="PT Astra Serif" w:hAnsi="PT Astra Serif"/>
          <w:sz w:val="28"/>
          <w:szCs w:val="28"/>
        </w:rPr>
        <w:t>планы (программы) работы с наставляемыми лицами (далее - планы работы);</w:t>
      </w:r>
    </w:p>
    <w:p w:rsidR="00015DCE" w:rsidRPr="00015DCE" w:rsidRDefault="00EC6DB6" w:rsidP="00015DCE">
      <w:pPr>
        <w:pStyle w:val="ConsPlusNormal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презентацию, содержащую</w:t>
      </w:r>
      <w:r w:rsidR="00015DCE" w:rsidRPr="00015DCE">
        <w:rPr>
          <w:rFonts w:ascii="PT Astra Serif" w:hAnsi="PT Astra Serif"/>
          <w:sz w:val="28"/>
          <w:szCs w:val="28"/>
        </w:rPr>
        <w:t xml:space="preserve"> информацию о реализуемых проектах в сфере наставничества, методах и инструментах, используемых в ходе организации наставничества, предложениях и практических рекомендациях по организации наставнической деятельности (далее - презентация), в формате MS </w:t>
      </w:r>
      <w:proofErr w:type="spellStart"/>
      <w:r w:rsidR="00015DCE" w:rsidRPr="00015DCE">
        <w:rPr>
          <w:rFonts w:ascii="PT Astra Serif" w:hAnsi="PT Astra Serif"/>
          <w:sz w:val="28"/>
          <w:szCs w:val="28"/>
        </w:rPr>
        <w:t>PowerPoint</w:t>
      </w:r>
      <w:proofErr w:type="spellEnd"/>
      <w:r w:rsidR="00015DCE" w:rsidRPr="00015DCE">
        <w:rPr>
          <w:rFonts w:ascii="PT Astra Serif" w:hAnsi="PT Astra Serif"/>
          <w:sz w:val="28"/>
          <w:szCs w:val="28"/>
        </w:rPr>
        <w:t>;</w:t>
      </w:r>
    </w:p>
    <w:p w:rsidR="00015DCE" w:rsidRPr="00015DCE" w:rsidRDefault="00015DCE" w:rsidP="00015DCE">
      <w:pPr>
        <w:pStyle w:val="ConsPlusNormal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015DCE">
        <w:rPr>
          <w:rFonts w:ascii="PT Astra Serif" w:hAnsi="PT Astra Serif"/>
          <w:sz w:val="28"/>
          <w:szCs w:val="28"/>
        </w:rPr>
        <w:t>материалы, характеризующие деятельность участника Конкурса, в том числе отзывы наставляемых лиц, фото- и видеоматериалы, отражающие процесс осуществления наставнической деятельности, дипломы, сертификаты и иные документы, подтверждающие участие в конкурсах профессионального мастерства, копии локальных актов о назначении наставником, а также другие документы, подтверждающие осуществление участником Конкурса наставнической деятельности (далее - материалы, характеризующие деятельность участника Конкурса);</w:t>
      </w:r>
    </w:p>
    <w:p w:rsidR="00015DCE" w:rsidRPr="00015DCE" w:rsidRDefault="00015DCE" w:rsidP="00015DCE">
      <w:pPr>
        <w:pStyle w:val="ConsPlusNormal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015DCE">
        <w:rPr>
          <w:rFonts w:ascii="PT Astra Serif" w:hAnsi="PT Astra Serif"/>
          <w:sz w:val="28"/>
          <w:szCs w:val="28"/>
        </w:rPr>
        <w:t>материалы, характеризующие деятельность наставляемых лиц, в том числе дипломы, сертификаты и другие документы, подтверждающие наличие достижений наставляемых лиц (далее - материалы, характеризующие деятельность наставляемых лиц).</w:t>
      </w:r>
    </w:p>
    <w:p w:rsidR="003A080D" w:rsidRPr="00015DCE" w:rsidRDefault="00E5534C" w:rsidP="003A080D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8"/>
          <w:szCs w:val="28"/>
        </w:rPr>
      </w:pPr>
      <w:r w:rsidRPr="00015DCE">
        <w:rPr>
          <w:rFonts w:ascii="PT Astra Serif" w:hAnsi="PT Astra Serif" w:cs="Times New Roman"/>
          <w:i/>
          <w:sz w:val="28"/>
          <w:szCs w:val="28"/>
        </w:rPr>
        <w:t xml:space="preserve">Вышеперечисленные документы </w:t>
      </w:r>
      <w:r w:rsidR="008E44E1" w:rsidRPr="00015DCE">
        <w:rPr>
          <w:rFonts w:ascii="PT Astra Serif" w:hAnsi="PT Astra Serif" w:cs="Times New Roman"/>
          <w:i/>
          <w:sz w:val="28"/>
          <w:szCs w:val="28"/>
        </w:rPr>
        <w:t>представляются участником Конкурса на бумажном и электронном носителях,</w:t>
      </w:r>
      <w:r w:rsidR="00015DCE">
        <w:rPr>
          <w:rFonts w:ascii="PT Astra Serif" w:hAnsi="PT Astra Serif" w:cs="Times New Roman"/>
          <w:i/>
          <w:sz w:val="28"/>
          <w:szCs w:val="28"/>
        </w:rPr>
        <w:t xml:space="preserve"> фото- и</w:t>
      </w:r>
      <w:r w:rsidR="008E44E1" w:rsidRPr="00015DCE">
        <w:rPr>
          <w:rFonts w:ascii="PT Astra Serif" w:hAnsi="PT Astra Serif" w:cs="Times New Roman"/>
          <w:i/>
          <w:sz w:val="28"/>
          <w:szCs w:val="28"/>
        </w:rPr>
        <w:t xml:space="preserve"> видеоматериалы представляются на </w:t>
      </w:r>
      <w:r w:rsidR="008E44E1" w:rsidRPr="00015DCE">
        <w:rPr>
          <w:rFonts w:ascii="PT Astra Serif" w:hAnsi="PT Astra Serif" w:cs="Times New Roman"/>
          <w:i/>
          <w:sz w:val="28"/>
          <w:szCs w:val="28"/>
          <w:lang w:val="en-US"/>
        </w:rPr>
        <w:t>CD</w:t>
      </w:r>
      <w:r w:rsidR="008E44E1" w:rsidRPr="00015DCE">
        <w:rPr>
          <w:rFonts w:ascii="PT Astra Serif" w:hAnsi="PT Astra Serif" w:cs="Times New Roman"/>
          <w:i/>
          <w:sz w:val="28"/>
          <w:szCs w:val="28"/>
        </w:rPr>
        <w:t>-</w:t>
      </w:r>
      <w:r w:rsidR="008E44E1" w:rsidRPr="00015DCE">
        <w:rPr>
          <w:rFonts w:ascii="PT Astra Serif" w:hAnsi="PT Astra Serif" w:cs="Times New Roman"/>
          <w:i/>
          <w:sz w:val="28"/>
          <w:szCs w:val="28"/>
          <w:lang w:val="en-US"/>
        </w:rPr>
        <w:t>R</w:t>
      </w:r>
      <w:r w:rsidR="008E44E1" w:rsidRPr="00015DCE">
        <w:rPr>
          <w:rFonts w:ascii="PT Astra Serif" w:hAnsi="PT Astra Serif" w:cs="Times New Roman"/>
          <w:i/>
          <w:sz w:val="28"/>
          <w:szCs w:val="28"/>
        </w:rPr>
        <w:t xml:space="preserve">, </w:t>
      </w:r>
      <w:r w:rsidR="008E44E1" w:rsidRPr="00015DCE">
        <w:rPr>
          <w:rFonts w:ascii="PT Astra Serif" w:hAnsi="PT Astra Serif" w:cs="Times New Roman"/>
          <w:i/>
          <w:sz w:val="28"/>
          <w:szCs w:val="28"/>
          <w:lang w:val="en-US"/>
        </w:rPr>
        <w:t>CD</w:t>
      </w:r>
      <w:r w:rsidR="008E44E1" w:rsidRPr="00015DCE">
        <w:rPr>
          <w:rFonts w:ascii="PT Astra Serif" w:hAnsi="PT Astra Serif" w:cs="Times New Roman"/>
          <w:i/>
          <w:sz w:val="28"/>
          <w:szCs w:val="28"/>
        </w:rPr>
        <w:t>-</w:t>
      </w:r>
      <w:r w:rsidR="008E44E1" w:rsidRPr="00015DCE">
        <w:rPr>
          <w:rFonts w:ascii="PT Astra Serif" w:hAnsi="PT Astra Serif" w:cs="Times New Roman"/>
          <w:i/>
          <w:sz w:val="28"/>
          <w:szCs w:val="28"/>
          <w:lang w:val="en-US"/>
        </w:rPr>
        <w:t>RW</w:t>
      </w:r>
      <w:r w:rsidR="008E44E1" w:rsidRPr="00015DCE">
        <w:rPr>
          <w:rFonts w:ascii="PT Astra Serif" w:hAnsi="PT Astra Serif" w:cs="Times New Roman"/>
          <w:i/>
          <w:sz w:val="28"/>
          <w:szCs w:val="28"/>
        </w:rPr>
        <w:t xml:space="preserve">, </w:t>
      </w:r>
      <w:r w:rsidR="008E44E1" w:rsidRPr="00015DCE">
        <w:rPr>
          <w:rFonts w:ascii="PT Astra Serif" w:hAnsi="PT Astra Serif" w:cs="Times New Roman"/>
          <w:i/>
          <w:sz w:val="28"/>
          <w:szCs w:val="28"/>
          <w:lang w:val="en-US"/>
        </w:rPr>
        <w:t>USB</w:t>
      </w:r>
      <w:r w:rsidR="008E44E1" w:rsidRPr="00015DCE">
        <w:rPr>
          <w:rFonts w:ascii="PT Astra Serif" w:hAnsi="PT Astra Serif" w:cs="Times New Roman"/>
          <w:i/>
          <w:sz w:val="28"/>
          <w:szCs w:val="28"/>
        </w:rPr>
        <w:t>-накопителе.</w:t>
      </w:r>
    </w:p>
    <w:p w:rsidR="008E44E1" w:rsidRPr="00015DCE" w:rsidRDefault="008E44E1" w:rsidP="008E44E1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015DCE">
        <w:rPr>
          <w:rFonts w:ascii="PT Astra Serif" w:hAnsi="PT Astra Serif" w:cs="Times New Roman"/>
          <w:b/>
          <w:sz w:val="28"/>
          <w:szCs w:val="28"/>
        </w:rPr>
        <w:t xml:space="preserve">2 этап </w:t>
      </w:r>
      <w:r w:rsidRPr="00EC6DB6">
        <w:rPr>
          <w:rFonts w:ascii="PT Astra Serif" w:hAnsi="PT Astra Serif" w:cs="Times New Roman"/>
          <w:sz w:val="28"/>
          <w:szCs w:val="28"/>
        </w:rPr>
        <w:t xml:space="preserve">проводится в сроки с </w:t>
      </w:r>
      <w:r w:rsidR="00015DCE" w:rsidRPr="00EC6DB6">
        <w:rPr>
          <w:rFonts w:ascii="PT Astra Serif" w:hAnsi="PT Astra Serif" w:cs="Times New Roman"/>
          <w:sz w:val="28"/>
          <w:szCs w:val="28"/>
        </w:rPr>
        <w:t>03.09.2022</w:t>
      </w:r>
      <w:r w:rsidRPr="00EC6DB6">
        <w:rPr>
          <w:rFonts w:ascii="PT Astra Serif" w:hAnsi="PT Astra Serif" w:cs="Times New Roman"/>
          <w:sz w:val="28"/>
          <w:szCs w:val="28"/>
        </w:rPr>
        <w:t xml:space="preserve"> по </w:t>
      </w:r>
      <w:r w:rsidR="00015DCE" w:rsidRPr="00EC6DB6">
        <w:rPr>
          <w:rFonts w:ascii="PT Astra Serif" w:hAnsi="PT Astra Serif" w:cs="Times New Roman"/>
          <w:sz w:val="28"/>
          <w:szCs w:val="28"/>
        </w:rPr>
        <w:t>28.09.2022</w:t>
      </w:r>
      <w:r w:rsidRPr="00EC6DB6">
        <w:rPr>
          <w:rFonts w:ascii="PT Astra Serif" w:hAnsi="PT Astra Serif" w:cs="Times New Roman"/>
          <w:sz w:val="28"/>
          <w:szCs w:val="28"/>
        </w:rPr>
        <w:t>.</w:t>
      </w:r>
      <w:r w:rsidRPr="00015DCE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8E44E1" w:rsidRPr="00015DCE" w:rsidRDefault="008E44E1" w:rsidP="008E4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15DCE">
        <w:rPr>
          <w:rFonts w:ascii="PT Astra Serif" w:hAnsi="PT Astra Serif" w:cs="Times New Roman"/>
          <w:sz w:val="28"/>
          <w:szCs w:val="28"/>
        </w:rPr>
        <w:t>На втором этапе Конкурса осуществляется оценка участников Конкурса и подведение итогов Конкурса.</w:t>
      </w:r>
    </w:p>
    <w:p w:rsidR="00015DCE" w:rsidRPr="00015DCE" w:rsidRDefault="00015DCE" w:rsidP="00EC6D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15DCE">
        <w:rPr>
          <w:rFonts w:ascii="PT Astra Serif" w:hAnsi="PT Astra Serif"/>
          <w:sz w:val="28"/>
          <w:szCs w:val="28"/>
        </w:rPr>
        <w:t>Оценка участников Конкурса проводится с применением балльной системы оценки по следующим направлениям:</w:t>
      </w:r>
    </w:p>
    <w:p w:rsidR="00015DCE" w:rsidRPr="00015DCE" w:rsidRDefault="00015DCE" w:rsidP="00EC6D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15DCE">
        <w:rPr>
          <w:rFonts w:ascii="PT Astra Serif" w:hAnsi="PT Astra Serif"/>
          <w:sz w:val="28"/>
          <w:szCs w:val="28"/>
        </w:rPr>
        <w:t>1) оценка планов работы. Конкурсная комиссия оценивает количество планов работы, пре</w:t>
      </w:r>
      <w:r w:rsidR="00EC6DB6">
        <w:rPr>
          <w:rFonts w:ascii="PT Astra Serif" w:hAnsi="PT Astra Serif"/>
          <w:sz w:val="28"/>
          <w:szCs w:val="28"/>
        </w:rPr>
        <w:t>дставленных участником Конкурса;</w:t>
      </w:r>
    </w:p>
    <w:p w:rsidR="00015DCE" w:rsidRPr="00015DCE" w:rsidRDefault="00015DCE" w:rsidP="00EC6D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15DCE">
        <w:rPr>
          <w:rFonts w:ascii="PT Astra Serif" w:hAnsi="PT Astra Serif"/>
          <w:sz w:val="28"/>
          <w:szCs w:val="28"/>
        </w:rPr>
        <w:t xml:space="preserve">2) оценка презентации. Конкурсная комиссия оценивает содержание </w:t>
      </w:r>
      <w:r w:rsidRPr="00015DCE">
        <w:rPr>
          <w:rFonts w:ascii="PT Astra Serif" w:hAnsi="PT Astra Serif"/>
          <w:sz w:val="28"/>
          <w:szCs w:val="28"/>
        </w:rPr>
        <w:lastRenderedPageBreak/>
        <w:t>презентации, представленной участником Конкурса, в соответствии с критериями, предусм</w:t>
      </w:r>
      <w:r w:rsidR="00EC6DB6">
        <w:rPr>
          <w:rFonts w:ascii="PT Astra Serif" w:hAnsi="PT Astra Serif"/>
          <w:sz w:val="28"/>
          <w:szCs w:val="28"/>
        </w:rPr>
        <w:t>отренными настоящим подпунктом;</w:t>
      </w:r>
    </w:p>
    <w:p w:rsidR="00015DCE" w:rsidRPr="00015DCE" w:rsidRDefault="00015DCE" w:rsidP="00EC6D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15DCE">
        <w:rPr>
          <w:rFonts w:ascii="PT Astra Serif" w:hAnsi="PT Astra Serif"/>
          <w:sz w:val="28"/>
          <w:szCs w:val="28"/>
        </w:rPr>
        <w:t>3) оценка материалов, характеризующих деятельность участника Конкурса. Конкурсная комиссия оценивает количество документов, представленных участником Конкурса, относящихся к материалам, характеризующим деятельность участника Конкурса</w:t>
      </w:r>
      <w:r w:rsidR="00EC6DB6">
        <w:rPr>
          <w:rFonts w:ascii="PT Astra Serif" w:hAnsi="PT Astra Serif"/>
          <w:sz w:val="28"/>
          <w:szCs w:val="28"/>
        </w:rPr>
        <w:t>;</w:t>
      </w:r>
    </w:p>
    <w:p w:rsidR="00015DCE" w:rsidRPr="00015DCE" w:rsidRDefault="00015DCE" w:rsidP="00EC6D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15DCE">
        <w:rPr>
          <w:rFonts w:ascii="PT Astra Serif" w:hAnsi="PT Astra Serif"/>
          <w:sz w:val="28"/>
          <w:szCs w:val="28"/>
        </w:rPr>
        <w:t>4) оценка материалов, характеризующих наставляемых лиц. Конкурсная комиссия оценивает количество документов, представленных участником Конкурса, относящихся к материалам, характеризующим наставляемых лиц</w:t>
      </w:r>
      <w:r w:rsidR="00EC6DB6">
        <w:rPr>
          <w:rFonts w:ascii="PT Astra Serif" w:hAnsi="PT Astra Serif"/>
          <w:sz w:val="28"/>
          <w:szCs w:val="28"/>
        </w:rPr>
        <w:t>;</w:t>
      </w:r>
    </w:p>
    <w:p w:rsidR="00015DCE" w:rsidRPr="00015DCE" w:rsidRDefault="00015DCE" w:rsidP="00EC6D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15DCE">
        <w:rPr>
          <w:rFonts w:ascii="PT Astra Serif" w:hAnsi="PT Astra Serif"/>
          <w:sz w:val="28"/>
          <w:szCs w:val="28"/>
        </w:rPr>
        <w:t>5) оценка продолжительности стажа наставнической деятельности. Конкурсная комиссия оценивает продолжительность стажа наставнической д</w:t>
      </w:r>
      <w:r w:rsidR="00EC6DB6">
        <w:rPr>
          <w:rFonts w:ascii="PT Astra Serif" w:hAnsi="PT Astra Serif"/>
          <w:sz w:val="28"/>
          <w:szCs w:val="28"/>
        </w:rPr>
        <w:t>еятельности участника Конкурса;</w:t>
      </w:r>
    </w:p>
    <w:p w:rsidR="008E44E1" w:rsidRPr="00015DCE" w:rsidRDefault="00015DCE" w:rsidP="00EC6D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15DCE">
        <w:rPr>
          <w:rFonts w:ascii="PT Astra Serif" w:hAnsi="PT Astra Serif"/>
          <w:sz w:val="28"/>
          <w:szCs w:val="28"/>
        </w:rPr>
        <w:t>6) оценка количества наставляемых лиц. Конкурсная комиссия оценивает количество наставляемых участником Конкурса лиц</w:t>
      </w:r>
      <w:r w:rsidR="00EC6DB6">
        <w:rPr>
          <w:rFonts w:ascii="PT Astra Serif" w:hAnsi="PT Astra Serif"/>
          <w:sz w:val="28"/>
          <w:szCs w:val="28"/>
        </w:rPr>
        <w:t>.</w:t>
      </w:r>
    </w:p>
    <w:p w:rsidR="008E44E1" w:rsidRPr="00015DCE" w:rsidRDefault="002277C4" w:rsidP="003A080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015DCE">
        <w:rPr>
          <w:rFonts w:ascii="PT Astra Serif" w:hAnsi="PT Astra Serif" w:cs="Times New Roman"/>
          <w:b/>
          <w:sz w:val="28"/>
          <w:szCs w:val="28"/>
        </w:rPr>
        <w:t>Определение победителей конкурса осуществляется</w:t>
      </w:r>
      <w:r w:rsidR="00EC6DB6">
        <w:rPr>
          <w:rFonts w:ascii="PT Astra Serif" w:hAnsi="PT Astra Serif" w:cs="Times New Roman"/>
          <w:b/>
          <w:sz w:val="28"/>
          <w:szCs w:val="28"/>
        </w:rPr>
        <w:t xml:space="preserve"> в период</w:t>
      </w:r>
      <w:r w:rsidRPr="00015DCE">
        <w:rPr>
          <w:rFonts w:ascii="PT Astra Serif" w:hAnsi="PT Astra Serif" w:cs="Times New Roman"/>
          <w:b/>
          <w:sz w:val="28"/>
          <w:szCs w:val="28"/>
        </w:rPr>
        <w:t xml:space="preserve"> с </w:t>
      </w:r>
      <w:r w:rsidR="00015DCE" w:rsidRPr="00015DCE">
        <w:rPr>
          <w:rFonts w:ascii="PT Astra Serif" w:hAnsi="PT Astra Serif" w:cs="Times New Roman"/>
          <w:b/>
          <w:sz w:val="28"/>
          <w:szCs w:val="28"/>
        </w:rPr>
        <w:t>19.09.2022</w:t>
      </w:r>
      <w:r w:rsidRPr="00015DCE">
        <w:rPr>
          <w:rFonts w:ascii="PT Astra Serif" w:hAnsi="PT Astra Serif" w:cs="Times New Roman"/>
          <w:b/>
          <w:sz w:val="28"/>
          <w:szCs w:val="28"/>
        </w:rPr>
        <w:t xml:space="preserve"> по </w:t>
      </w:r>
      <w:r w:rsidR="00015DCE" w:rsidRPr="00015DCE">
        <w:rPr>
          <w:rFonts w:ascii="PT Astra Serif" w:hAnsi="PT Astra Serif" w:cs="Times New Roman"/>
          <w:b/>
          <w:sz w:val="28"/>
          <w:szCs w:val="28"/>
        </w:rPr>
        <w:t>28</w:t>
      </w:r>
      <w:r w:rsidR="00802FE8" w:rsidRPr="00015DCE">
        <w:rPr>
          <w:rFonts w:ascii="PT Astra Serif" w:hAnsi="PT Astra Serif" w:cs="Times New Roman"/>
          <w:b/>
          <w:sz w:val="28"/>
          <w:szCs w:val="28"/>
        </w:rPr>
        <w:t>.09.202</w:t>
      </w:r>
      <w:r w:rsidR="00015DCE" w:rsidRPr="00015DCE">
        <w:rPr>
          <w:rFonts w:ascii="PT Astra Serif" w:hAnsi="PT Astra Serif" w:cs="Times New Roman"/>
          <w:b/>
          <w:sz w:val="28"/>
          <w:szCs w:val="28"/>
        </w:rPr>
        <w:t>2</w:t>
      </w:r>
      <w:r w:rsidRPr="00015DCE">
        <w:rPr>
          <w:rFonts w:ascii="PT Astra Serif" w:hAnsi="PT Astra Serif" w:cs="Times New Roman"/>
          <w:b/>
          <w:sz w:val="28"/>
          <w:szCs w:val="28"/>
        </w:rPr>
        <w:t>.</w:t>
      </w:r>
    </w:p>
    <w:p w:rsidR="002277C4" w:rsidRPr="00015DCE" w:rsidRDefault="002277C4" w:rsidP="00227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15DCE">
        <w:rPr>
          <w:rFonts w:ascii="PT Astra Serif" w:hAnsi="PT Astra Serif" w:cs="Times New Roman"/>
          <w:sz w:val="28"/>
          <w:szCs w:val="28"/>
        </w:rPr>
        <w:t>Конкурсная комиссия определяет победителей Конкурса в каждой из его номинаций на заключительном заседании комиссии, путём определения итоговой суммы баллов, полученных участниками Конкурса. Победителям Конкурса присваиваются 1, 2 и 3 места.</w:t>
      </w:r>
    </w:p>
    <w:p w:rsidR="002277C4" w:rsidRPr="00015DCE" w:rsidRDefault="002277C4" w:rsidP="00227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5DCE">
        <w:rPr>
          <w:rFonts w:ascii="PT Astra Serif" w:hAnsi="PT Astra Serif" w:cs="Times New Roman"/>
          <w:sz w:val="28"/>
          <w:szCs w:val="28"/>
        </w:rPr>
        <w:t>Победители Конкурса, занявшие 1, 2 и 3 места, награждаются именными дипломами и ценными подарками, участники Конкурса, не занявшие указанные места, – свидетельствами об участии в Конкурсе.</w:t>
      </w:r>
    </w:p>
    <w:p w:rsidR="00C85823" w:rsidRPr="00015DCE" w:rsidRDefault="000457F6" w:rsidP="00015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5DCE">
        <w:rPr>
          <w:rFonts w:ascii="PT Astra Serif" w:hAnsi="PT Astra Serif" w:cs="Times New Roman"/>
          <w:sz w:val="28"/>
          <w:szCs w:val="28"/>
        </w:rPr>
        <w:t>Информация об итогах Конкурса размещается на официальном сайте</w:t>
      </w:r>
      <w:r w:rsidR="007B72DA">
        <w:rPr>
          <w:rFonts w:ascii="PT Astra Serif" w:hAnsi="PT Astra Serif" w:cs="Times New Roman"/>
          <w:sz w:val="28"/>
          <w:szCs w:val="28"/>
        </w:rPr>
        <w:t xml:space="preserve"> Губернатора и Правительства Ульяновской области </w:t>
      </w:r>
      <w:hyperlink r:id="rId7" w:history="1">
        <w:r w:rsidR="007B72DA" w:rsidRPr="007B72DA">
          <w:rPr>
            <w:rStyle w:val="aa"/>
            <w:rFonts w:ascii="PT Astra Serif" w:eastAsia="Times New Roman" w:hAnsi="PT Astra Serif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www.ulgov.ru</w:t>
        </w:r>
      </w:hyperlink>
      <w:r w:rsidRPr="00015DCE">
        <w:rPr>
          <w:rFonts w:ascii="PT Astra Serif" w:hAnsi="PT Astra Serif" w:cs="Times New Roman"/>
          <w:sz w:val="28"/>
          <w:szCs w:val="28"/>
        </w:rPr>
        <w:t xml:space="preserve"> в течение 10 дней со дня проведения заключительного заседания конкурсной комиссии.</w:t>
      </w:r>
    </w:p>
    <w:p w:rsidR="00EC6DB6" w:rsidRPr="00015DCE" w:rsidRDefault="00EC6DB6" w:rsidP="00EC6DB6">
      <w:pPr>
        <w:shd w:val="clear" w:color="auto" w:fill="FFFFFF"/>
        <w:spacing w:after="0" w:line="216" w:lineRule="atLeast"/>
        <w:ind w:firstLine="708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Более подробную информацию</w:t>
      </w:r>
      <w:r w:rsidRPr="00015D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можно найти на сайте: </w:t>
      </w:r>
      <w:hyperlink r:id="rId8" w:history="1">
        <w:r w:rsidRPr="007B72DA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  <w:lang w:eastAsia="ru-RU"/>
          </w:rPr>
          <w:t>www.kadr.ulgov.ru</w:t>
        </w:r>
      </w:hyperlink>
      <w:r w:rsidRPr="00015D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(раздел «Развитие персонала», подраздел «Наставничество», «Ежегодный областной конкурс «Лучший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наставник в Ульяновской области</w:t>
      </w:r>
      <w:r w:rsidRPr="00015DCE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Pr="00015D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или получить по телефонам</w:t>
      </w:r>
      <w:r w:rsidRPr="00015DCE">
        <w:rPr>
          <w:rFonts w:ascii="PT Astra Serif" w:eastAsia="Times New Roman" w:hAnsi="PT Astra Serif" w:cs="Times New Roman"/>
          <w:sz w:val="28"/>
          <w:szCs w:val="28"/>
          <w:lang w:eastAsia="ru-RU"/>
        </w:rPr>
        <w:t>: 8 (8422) 58-92-29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015D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(8422) 58-92-28</w:t>
      </w:r>
      <w:r w:rsidRPr="00015DCE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C85823" w:rsidRPr="00015DCE" w:rsidRDefault="00C85823" w:rsidP="00015DCE">
      <w:pPr>
        <w:shd w:val="clear" w:color="auto" w:fill="FFFFFF"/>
        <w:spacing w:after="0" w:line="216" w:lineRule="atLeast"/>
        <w:ind w:firstLine="708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15DCE">
        <w:rPr>
          <w:rFonts w:ascii="PT Astra Serif" w:eastAsia="Times New Roman" w:hAnsi="PT Astra Serif" w:cs="Times New Roman"/>
          <w:sz w:val="28"/>
          <w:szCs w:val="28"/>
          <w:lang w:eastAsia="ru-RU"/>
        </w:rPr>
        <w:t>Приём документов осуществляется (</w:t>
      </w:r>
      <w:r w:rsidR="00015DCE" w:rsidRPr="00015DCE">
        <w:rPr>
          <w:rFonts w:ascii="PT Astra Serif" w:eastAsia="Times New Roman" w:hAnsi="PT Astra Serif" w:cs="Times New Roman"/>
          <w:sz w:val="28"/>
          <w:szCs w:val="28"/>
          <w:lang w:eastAsia="ru-RU"/>
        </w:rPr>
        <w:t>до 02.09</w:t>
      </w:r>
      <w:r w:rsidR="000E4D81" w:rsidRPr="00015DCE">
        <w:rPr>
          <w:rFonts w:ascii="PT Astra Serif" w:eastAsia="Times New Roman" w:hAnsi="PT Astra Serif" w:cs="Times New Roman"/>
          <w:sz w:val="28"/>
          <w:szCs w:val="28"/>
          <w:lang w:eastAsia="ru-RU"/>
        </w:rPr>
        <w:t>.202</w:t>
      </w:r>
      <w:r w:rsidR="00015DCE" w:rsidRPr="00015DCE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802FE8" w:rsidRPr="00015DCE">
        <w:rPr>
          <w:rFonts w:ascii="PT Astra Serif" w:eastAsia="Times New Roman" w:hAnsi="PT Astra Serif" w:cs="Times New Roman"/>
          <w:sz w:val="28"/>
          <w:szCs w:val="28"/>
          <w:lang w:eastAsia="ru-RU"/>
        </w:rPr>
        <w:t>) по адресу: 432017</w:t>
      </w:r>
      <w:r w:rsidRPr="00015D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г. Ульяновск, Соборная пл., д.1, каб. </w:t>
      </w:r>
      <w:r w:rsidR="00B95C37" w:rsidRPr="00015DCE">
        <w:rPr>
          <w:rFonts w:ascii="PT Astra Serif" w:eastAsia="Times New Roman" w:hAnsi="PT Astra Serif" w:cs="Times New Roman"/>
          <w:sz w:val="28"/>
          <w:szCs w:val="28"/>
          <w:lang w:eastAsia="ru-RU"/>
        </w:rPr>
        <w:t>214</w:t>
      </w:r>
      <w:r w:rsidRPr="00015DCE">
        <w:rPr>
          <w:rFonts w:ascii="PT Astra Serif" w:eastAsia="Times New Roman" w:hAnsi="PT Astra Serif" w:cs="Times New Roman"/>
          <w:sz w:val="28"/>
          <w:szCs w:val="28"/>
          <w:lang w:eastAsia="ru-RU"/>
        </w:rPr>
        <w:t>, ежедневно</w:t>
      </w:r>
      <w:r w:rsidR="00F32427" w:rsidRPr="00015D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10:00 до 12</w:t>
      </w:r>
      <w:r w:rsidR="000E4D81" w:rsidRPr="00015DCE">
        <w:rPr>
          <w:rFonts w:ascii="PT Astra Serif" w:eastAsia="Times New Roman" w:hAnsi="PT Astra Serif" w:cs="Times New Roman"/>
          <w:sz w:val="28"/>
          <w:szCs w:val="28"/>
          <w:lang w:eastAsia="ru-RU"/>
        </w:rPr>
        <w:t>:00 ч.</w:t>
      </w:r>
      <w:r w:rsidR="00F32427" w:rsidRPr="00015D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с 15:00 до 17:00 ч.,</w:t>
      </w:r>
      <w:r w:rsidRPr="00015D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кроме выходных (субботы, воскресенья) и праздничных дней.</w:t>
      </w:r>
    </w:p>
    <w:p w:rsidR="00C85823" w:rsidRPr="00015DCE" w:rsidRDefault="00C85823" w:rsidP="00F3242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5DCE">
        <w:rPr>
          <w:rFonts w:ascii="PT Astra Serif" w:hAnsi="PT Astra Serif" w:cs="Times New Roman"/>
          <w:sz w:val="28"/>
          <w:szCs w:val="28"/>
        </w:rPr>
        <w:t xml:space="preserve">Контактное лицо: </w:t>
      </w:r>
      <w:r w:rsidR="008665DB" w:rsidRPr="00015DCE">
        <w:rPr>
          <w:rFonts w:ascii="PT Astra Serif" w:hAnsi="PT Astra Serif" w:cs="Times New Roman"/>
          <w:sz w:val="28"/>
          <w:szCs w:val="28"/>
        </w:rPr>
        <w:t>Локтионова Татьяна Ивановна</w:t>
      </w:r>
      <w:r w:rsidRPr="00015DCE">
        <w:rPr>
          <w:rFonts w:ascii="PT Astra Serif" w:hAnsi="PT Astra Serif" w:cs="Times New Roman"/>
          <w:sz w:val="28"/>
          <w:szCs w:val="28"/>
        </w:rPr>
        <w:t xml:space="preserve"> – </w:t>
      </w:r>
      <w:r w:rsidR="00017A42" w:rsidRPr="00015DCE">
        <w:rPr>
          <w:rFonts w:ascii="PT Astra Serif" w:hAnsi="PT Astra Serif" w:cs="Times New Roman"/>
          <w:sz w:val="28"/>
          <w:szCs w:val="28"/>
        </w:rPr>
        <w:t>ведущий консультант</w:t>
      </w:r>
      <w:r w:rsidRPr="00015DCE">
        <w:rPr>
          <w:rFonts w:ascii="PT Astra Serif" w:hAnsi="PT Astra Serif" w:cs="Times New Roman"/>
          <w:sz w:val="28"/>
          <w:szCs w:val="28"/>
        </w:rPr>
        <w:t xml:space="preserve"> департамента развития персонала управления по вопросам государственной службы и кадров администрации Губернатора Ульяновской области, </w:t>
      </w:r>
      <w:r w:rsidR="00046FA9">
        <w:rPr>
          <w:rFonts w:ascii="PT Astra Serif" w:hAnsi="PT Astra Serif" w:cs="Times New Roman"/>
          <w:sz w:val="28"/>
          <w:szCs w:val="28"/>
        </w:rPr>
        <w:br/>
      </w:r>
      <w:bookmarkStart w:id="0" w:name="_GoBack"/>
      <w:bookmarkEnd w:id="0"/>
      <w:r w:rsidRPr="00015DCE">
        <w:rPr>
          <w:rFonts w:ascii="PT Astra Serif" w:hAnsi="PT Astra Serif" w:cs="Times New Roman"/>
          <w:sz w:val="28"/>
          <w:szCs w:val="28"/>
        </w:rPr>
        <w:t>тел. 58-92-2</w:t>
      </w:r>
      <w:r w:rsidR="008665DB" w:rsidRPr="00015DCE">
        <w:rPr>
          <w:rFonts w:ascii="PT Astra Serif" w:hAnsi="PT Astra Serif" w:cs="Times New Roman"/>
          <w:sz w:val="28"/>
          <w:szCs w:val="28"/>
        </w:rPr>
        <w:t>9</w:t>
      </w:r>
      <w:r w:rsidR="00802FE8" w:rsidRPr="00015DCE">
        <w:rPr>
          <w:rFonts w:ascii="PT Astra Serif" w:hAnsi="PT Astra Serif" w:cs="Times New Roman"/>
          <w:sz w:val="28"/>
          <w:szCs w:val="28"/>
        </w:rPr>
        <w:t>.</w:t>
      </w:r>
    </w:p>
    <w:sectPr w:rsidR="00C85823" w:rsidRPr="00015DCE" w:rsidSect="00E64068">
      <w:headerReference w:type="default" r:id="rId9"/>
      <w:pgSz w:w="11906" w:h="16838"/>
      <w:pgMar w:top="1134" w:right="707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583" w:rsidRDefault="003A5583" w:rsidP="00EF2765">
      <w:pPr>
        <w:spacing w:after="0" w:line="240" w:lineRule="auto"/>
      </w:pPr>
      <w:r>
        <w:separator/>
      </w:r>
    </w:p>
  </w:endnote>
  <w:endnote w:type="continuationSeparator" w:id="0">
    <w:p w:rsidR="003A5583" w:rsidRDefault="003A5583" w:rsidP="00EF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583" w:rsidRDefault="003A5583" w:rsidP="00EF2765">
      <w:pPr>
        <w:spacing w:after="0" w:line="240" w:lineRule="auto"/>
      </w:pPr>
      <w:r>
        <w:separator/>
      </w:r>
    </w:p>
  </w:footnote>
  <w:footnote w:type="continuationSeparator" w:id="0">
    <w:p w:rsidR="003A5583" w:rsidRDefault="003A5583" w:rsidP="00EF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133415"/>
      <w:docPartObj>
        <w:docPartGallery w:val="Page Numbers (Top of Page)"/>
        <w:docPartUnique/>
      </w:docPartObj>
    </w:sdtPr>
    <w:sdtEndPr>
      <w:rPr>
        <w:rFonts w:ascii="PT Astra Serif" w:hAnsi="PT Astra Serif" w:cs="Times New Roman"/>
        <w:sz w:val="24"/>
        <w:szCs w:val="28"/>
      </w:rPr>
    </w:sdtEndPr>
    <w:sdtContent>
      <w:p w:rsidR="00EF2765" w:rsidRPr="00E64068" w:rsidRDefault="00EF2765">
        <w:pPr>
          <w:pStyle w:val="a4"/>
          <w:jc w:val="center"/>
          <w:rPr>
            <w:rFonts w:ascii="PT Astra Serif" w:hAnsi="PT Astra Serif" w:cs="Times New Roman"/>
            <w:sz w:val="24"/>
            <w:szCs w:val="28"/>
          </w:rPr>
        </w:pPr>
        <w:r w:rsidRPr="00E64068">
          <w:rPr>
            <w:rFonts w:ascii="PT Astra Serif" w:hAnsi="PT Astra Serif" w:cs="Times New Roman"/>
            <w:sz w:val="24"/>
            <w:szCs w:val="28"/>
          </w:rPr>
          <w:fldChar w:fldCharType="begin"/>
        </w:r>
        <w:r w:rsidRPr="00E64068">
          <w:rPr>
            <w:rFonts w:ascii="PT Astra Serif" w:hAnsi="PT Astra Serif" w:cs="Times New Roman"/>
            <w:sz w:val="24"/>
            <w:szCs w:val="28"/>
          </w:rPr>
          <w:instrText>PAGE   \* MERGEFORMAT</w:instrText>
        </w:r>
        <w:r w:rsidRPr="00E64068">
          <w:rPr>
            <w:rFonts w:ascii="PT Astra Serif" w:hAnsi="PT Astra Serif" w:cs="Times New Roman"/>
            <w:sz w:val="24"/>
            <w:szCs w:val="28"/>
          </w:rPr>
          <w:fldChar w:fldCharType="separate"/>
        </w:r>
        <w:r w:rsidR="00046FA9">
          <w:rPr>
            <w:rFonts w:ascii="PT Astra Serif" w:hAnsi="PT Astra Serif" w:cs="Times New Roman"/>
            <w:noProof/>
            <w:sz w:val="24"/>
            <w:szCs w:val="28"/>
          </w:rPr>
          <w:t>3</w:t>
        </w:r>
        <w:r w:rsidRPr="00E64068">
          <w:rPr>
            <w:rFonts w:ascii="PT Astra Serif" w:hAnsi="PT Astra Serif" w:cs="Times New Roman"/>
            <w:sz w:val="24"/>
            <w:szCs w:val="28"/>
          </w:rPr>
          <w:fldChar w:fldCharType="end"/>
        </w:r>
      </w:p>
    </w:sdtContent>
  </w:sdt>
  <w:p w:rsidR="00EF2765" w:rsidRDefault="00EF27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1B46"/>
    <w:multiLevelType w:val="hybridMultilevel"/>
    <w:tmpl w:val="28604878"/>
    <w:lvl w:ilvl="0" w:tplc="326228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40780A"/>
    <w:multiLevelType w:val="hybridMultilevel"/>
    <w:tmpl w:val="C320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3C81"/>
    <w:multiLevelType w:val="hybridMultilevel"/>
    <w:tmpl w:val="D7C8CF54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9E9587C"/>
    <w:multiLevelType w:val="hybridMultilevel"/>
    <w:tmpl w:val="F8940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31"/>
    <w:rsid w:val="00015DCE"/>
    <w:rsid w:val="00017A42"/>
    <w:rsid w:val="000427BC"/>
    <w:rsid w:val="000457F6"/>
    <w:rsid w:val="00046FA9"/>
    <w:rsid w:val="000E4D81"/>
    <w:rsid w:val="000E5233"/>
    <w:rsid w:val="00103AF5"/>
    <w:rsid w:val="001A15D6"/>
    <w:rsid w:val="001F5B20"/>
    <w:rsid w:val="002277C4"/>
    <w:rsid w:val="00274B24"/>
    <w:rsid w:val="0028623F"/>
    <w:rsid w:val="00354929"/>
    <w:rsid w:val="003A080D"/>
    <w:rsid w:val="003A1B1E"/>
    <w:rsid w:val="003A5583"/>
    <w:rsid w:val="00406E3A"/>
    <w:rsid w:val="0043278E"/>
    <w:rsid w:val="00437CC9"/>
    <w:rsid w:val="00456E13"/>
    <w:rsid w:val="004C3D80"/>
    <w:rsid w:val="005670AD"/>
    <w:rsid w:val="005B3789"/>
    <w:rsid w:val="00611740"/>
    <w:rsid w:val="00674DF3"/>
    <w:rsid w:val="00781DAE"/>
    <w:rsid w:val="00792DC7"/>
    <w:rsid w:val="007B72DA"/>
    <w:rsid w:val="00802FE8"/>
    <w:rsid w:val="0082451D"/>
    <w:rsid w:val="00827773"/>
    <w:rsid w:val="008665DB"/>
    <w:rsid w:val="008C3C74"/>
    <w:rsid w:val="008E44E1"/>
    <w:rsid w:val="0096515F"/>
    <w:rsid w:val="00A02816"/>
    <w:rsid w:val="00AC2E31"/>
    <w:rsid w:val="00B95C37"/>
    <w:rsid w:val="00C45A32"/>
    <w:rsid w:val="00C85823"/>
    <w:rsid w:val="00C9081F"/>
    <w:rsid w:val="00CC2951"/>
    <w:rsid w:val="00DD1E73"/>
    <w:rsid w:val="00DF00EA"/>
    <w:rsid w:val="00E07DDF"/>
    <w:rsid w:val="00E5534C"/>
    <w:rsid w:val="00E64068"/>
    <w:rsid w:val="00EA200C"/>
    <w:rsid w:val="00EC6DB6"/>
    <w:rsid w:val="00EF2765"/>
    <w:rsid w:val="00F32427"/>
    <w:rsid w:val="00FC1554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28C3"/>
  <w15:docId w15:val="{BEACA5D8-F1E4-4581-A775-4FFEE798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E44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765"/>
  </w:style>
  <w:style w:type="paragraph" w:styleId="a6">
    <w:name w:val="footer"/>
    <w:basedOn w:val="a"/>
    <w:link w:val="a7"/>
    <w:uiPriority w:val="99"/>
    <w:unhideWhenUsed/>
    <w:rsid w:val="00EF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765"/>
  </w:style>
  <w:style w:type="paragraph" w:styleId="a8">
    <w:name w:val="Balloon Text"/>
    <w:basedOn w:val="a"/>
    <w:link w:val="a9"/>
    <w:uiPriority w:val="99"/>
    <w:semiHidden/>
    <w:unhideWhenUsed/>
    <w:rsid w:val="00DF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0E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B7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r.ul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l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Людмила Ивановна</dc:creator>
  <cp:lastModifiedBy>Локтионова Татьяна Ивановна</cp:lastModifiedBy>
  <cp:revision>19</cp:revision>
  <cp:lastPrinted>2022-06-23T08:14:00Z</cp:lastPrinted>
  <dcterms:created xsi:type="dcterms:W3CDTF">2021-06-07T12:18:00Z</dcterms:created>
  <dcterms:modified xsi:type="dcterms:W3CDTF">2022-06-23T08:14:00Z</dcterms:modified>
</cp:coreProperties>
</file>